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CBA2" w14:textId="015291A6" w:rsidR="00015481" w:rsidRDefault="00214C4C" w:rsidP="00214C4C">
      <w:pPr>
        <w:tabs>
          <w:tab w:val="center" w:pos="4513"/>
          <w:tab w:val="right" w:pos="9026"/>
        </w:tabs>
        <w:spacing w:before="240"/>
        <w:rPr>
          <w:rFonts w:ascii="FranklinGothicURWLig" w:hAnsi="FranklinGothicURWLig"/>
        </w:rPr>
      </w:pPr>
      <w:r w:rsidRPr="008816C6">
        <w:rPr>
          <w:rFonts w:ascii="FranklinGothicURWLig" w:hAnsi="FranklinGothicURWLig"/>
          <w:noProof/>
          <w:lang w:val="en-US" w:eastAsia="ko-KR"/>
        </w:rPr>
        <mc:AlternateContent>
          <mc:Choice Requires="wps">
            <w:drawing>
              <wp:anchor distT="0" distB="0" distL="114300" distR="114300" simplePos="0" relativeHeight="251658241" behindDoc="1" locked="0" layoutInCell="1" allowOverlap="1" wp14:anchorId="1A3AE93F" wp14:editId="7D96644C">
                <wp:simplePos x="0" y="0"/>
                <wp:positionH relativeFrom="column">
                  <wp:posOffset>3313430</wp:posOffset>
                </wp:positionH>
                <wp:positionV relativeFrom="page">
                  <wp:posOffset>918845</wp:posOffset>
                </wp:positionV>
                <wp:extent cx="2491740" cy="14452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2491740" cy="1445260"/>
                        </a:xfrm>
                        <a:prstGeom prst="rect">
                          <a:avLst/>
                        </a:prstGeom>
                        <a:noFill/>
                        <a:ln w="6350">
                          <a:noFill/>
                        </a:ln>
                      </wps:spPr>
                      <wps:txbx>
                        <w:txbxContent>
                          <w:p w14:paraId="6C93C60C" w14:textId="77777777" w:rsidR="003C5057" w:rsidRPr="009F3179" w:rsidRDefault="003C5057" w:rsidP="003C5057">
                            <w:pPr>
                              <w:jc w:val="right"/>
                              <w:rPr>
                                <w:rFonts w:ascii="FranklinGothicURWDem" w:hAnsi="FranklinGothicURWDem"/>
                                <w:b/>
                                <w:bCs/>
                                <w:color w:val="003C69"/>
                                <w:sz w:val="21"/>
                                <w:szCs w:val="21"/>
                              </w:rPr>
                            </w:pPr>
                            <w:r w:rsidRPr="009F3179">
                              <w:rPr>
                                <w:rFonts w:ascii="FranklinGothicURWDem" w:hAnsi="FranklinGothicURWDem"/>
                                <w:b/>
                                <w:bCs/>
                                <w:color w:val="003C69"/>
                                <w:sz w:val="21"/>
                                <w:szCs w:val="21"/>
                              </w:rPr>
                              <w:t>NextEnergy Capital</w:t>
                            </w:r>
                          </w:p>
                          <w:p w14:paraId="7C21A188" w14:textId="65C163F0" w:rsidR="003C5057" w:rsidRPr="009F3179" w:rsidRDefault="00214C4C" w:rsidP="003C5057">
                            <w:pPr>
                              <w:jc w:val="right"/>
                              <w:rPr>
                                <w:rFonts w:ascii="FranklinGothicURWLig" w:hAnsi="FranklinGothicURWLig"/>
                                <w:color w:val="333333"/>
                                <w:sz w:val="21"/>
                                <w:szCs w:val="21"/>
                              </w:rPr>
                            </w:pPr>
                            <w:r w:rsidRPr="00214C4C">
                              <w:rPr>
                                <w:rFonts w:ascii="FranklinGothicURWLig" w:hAnsi="FranklinGothicURWLig"/>
                                <w:color w:val="333333"/>
                                <w:sz w:val="21"/>
                                <w:szCs w:val="21"/>
                              </w:rPr>
                              <w:t>75 Grosvenor Street, Mayfair</w:t>
                            </w:r>
                          </w:p>
                          <w:p w14:paraId="313EE341" w14:textId="7777777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London</w:t>
                            </w:r>
                          </w:p>
                          <w:p w14:paraId="54A11066" w14:textId="00B35AF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W1</w:t>
                            </w:r>
                            <w:r w:rsidR="00214C4C">
                              <w:rPr>
                                <w:rFonts w:ascii="FranklinGothicURWLig" w:hAnsi="FranklinGothicURWLig"/>
                                <w:color w:val="333333"/>
                                <w:sz w:val="21"/>
                                <w:szCs w:val="21"/>
                              </w:rPr>
                              <w:t>K</w:t>
                            </w:r>
                            <w:r w:rsidRPr="009F3179">
                              <w:rPr>
                                <w:rFonts w:ascii="FranklinGothicURWLig" w:hAnsi="FranklinGothicURWLig"/>
                                <w:color w:val="333333"/>
                                <w:sz w:val="21"/>
                                <w:szCs w:val="21"/>
                              </w:rPr>
                              <w:t xml:space="preserve"> 3</w:t>
                            </w:r>
                            <w:r w:rsidR="007A1B4D">
                              <w:rPr>
                                <w:rFonts w:ascii="FranklinGothicURWLig" w:hAnsi="FranklinGothicURWLig"/>
                                <w:color w:val="333333"/>
                                <w:sz w:val="21"/>
                                <w:szCs w:val="21"/>
                              </w:rPr>
                              <w:t>JS</w:t>
                            </w:r>
                            <w:r w:rsidRPr="009F3179">
                              <w:rPr>
                                <w:rFonts w:ascii="FranklinGothicURWLig" w:hAnsi="FranklinGothicURWLig"/>
                                <w:color w:val="333333"/>
                                <w:sz w:val="21"/>
                                <w:szCs w:val="21"/>
                              </w:rPr>
                              <w:t>PR</w:t>
                            </w:r>
                          </w:p>
                          <w:p w14:paraId="41FF0673" w14:textId="77777777" w:rsidR="003C5057" w:rsidRPr="009F3179" w:rsidRDefault="003C5057" w:rsidP="003C5057">
                            <w:pPr>
                              <w:jc w:val="right"/>
                              <w:rPr>
                                <w:rFonts w:ascii="FranklinGothicURWLig" w:hAnsi="FranklinGothicURWLig"/>
                                <w:color w:val="333333"/>
                                <w:sz w:val="21"/>
                                <w:szCs w:val="21"/>
                              </w:rPr>
                            </w:pPr>
                          </w:p>
                          <w:p w14:paraId="6FA74B1B" w14:textId="7777777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+44 (0) 203 746 0700</w:t>
                            </w:r>
                          </w:p>
                          <w:p w14:paraId="7FF94922" w14:textId="7777777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nextenergycapital.com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AE93F" id="_x0000_t202" coordsize="21600,21600" o:spt="202" path="m,l,21600r21600,l21600,xe">
                <v:stroke joinstyle="miter"/>
                <v:path gradientshapeok="t" o:connecttype="rect"/>
              </v:shapetype>
              <v:shape id="Text Box 9" o:spid="_x0000_s1026" type="#_x0000_t202" style="position:absolute;margin-left:260.9pt;margin-top:72.35pt;width:196.2pt;height:113.8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" filled="f" stroked="f" strokeweight=".5pt">
                <v:textbox>
                  <w:txbxContent>
                    <w:p w14:paraId="6C93C60C" w14:textId="77777777" w:rsidR="003C5057" w:rsidRPr="009F3179" w:rsidRDefault="003C5057" w:rsidP="003C5057">
                      <w:pPr>
                        <w:jc w:val="right"/>
                        <w:rPr>
                          <w:rFonts w:ascii="FranklinGothicURWDem" w:hAnsi="FranklinGothicURWDem"/>
                          <w:b/>
                          <w:bCs/>
                          <w:color w:val="003C69"/>
                          <w:sz w:val="21"/>
                          <w:szCs w:val="21"/>
                        </w:rPr>
                      </w:pPr>
                      <w:r w:rsidRPr="009F3179">
                        <w:rPr>
                          <w:rFonts w:ascii="FranklinGothicURWDem" w:hAnsi="FranklinGothicURWDem"/>
                          <w:b/>
                          <w:bCs/>
                          <w:color w:val="003C69"/>
                          <w:sz w:val="21"/>
                          <w:szCs w:val="21"/>
                        </w:rPr>
                        <w:t>NextEnergy Capital</w:t>
                      </w:r>
                    </w:p>
                    <w:p w14:paraId="7C21A188" w14:textId="65C163F0" w:rsidR="003C5057" w:rsidRPr="009F3179" w:rsidRDefault="00214C4C" w:rsidP="003C5057">
                      <w:pPr>
                        <w:jc w:val="right"/>
                        <w:rPr>
                          <w:rFonts w:ascii="FranklinGothicURWLig" w:hAnsi="FranklinGothicURWLig"/>
                          <w:color w:val="333333"/>
                          <w:sz w:val="21"/>
                          <w:szCs w:val="21"/>
                        </w:rPr>
                      </w:pPr>
                      <w:r w:rsidRPr="00214C4C">
                        <w:rPr>
                          <w:rFonts w:ascii="FranklinGothicURWLig" w:hAnsi="FranklinGothicURWLig"/>
                          <w:color w:val="333333"/>
                          <w:sz w:val="21"/>
                          <w:szCs w:val="21"/>
                        </w:rPr>
                        <w:t>75 Grosvenor Street, Mayfair</w:t>
                      </w:r>
                    </w:p>
                    <w:p w14:paraId="313EE341" w14:textId="7777777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London</w:t>
                      </w:r>
                    </w:p>
                    <w:p w14:paraId="54A11066" w14:textId="00B35AF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W1</w:t>
                      </w:r>
                      <w:r w:rsidR="00214C4C">
                        <w:rPr>
                          <w:rFonts w:ascii="FranklinGothicURWLig" w:hAnsi="FranklinGothicURWLig"/>
                          <w:color w:val="333333"/>
                          <w:sz w:val="21"/>
                          <w:szCs w:val="21"/>
                        </w:rPr>
                        <w:t>K</w:t>
                      </w:r>
                      <w:r w:rsidRPr="009F3179">
                        <w:rPr>
                          <w:rFonts w:ascii="FranklinGothicURWLig" w:hAnsi="FranklinGothicURWLig"/>
                          <w:color w:val="333333"/>
                          <w:sz w:val="21"/>
                          <w:szCs w:val="21"/>
                        </w:rPr>
                        <w:t xml:space="preserve"> 3</w:t>
                      </w:r>
                      <w:r w:rsidR="007A1B4D">
                        <w:rPr>
                          <w:rFonts w:ascii="FranklinGothicURWLig" w:hAnsi="FranklinGothicURWLig"/>
                          <w:color w:val="333333"/>
                          <w:sz w:val="21"/>
                          <w:szCs w:val="21"/>
                        </w:rPr>
                        <w:t>JS</w:t>
                      </w:r>
                      <w:r w:rsidRPr="009F3179">
                        <w:rPr>
                          <w:rFonts w:ascii="FranklinGothicURWLig" w:hAnsi="FranklinGothicURWLig"/>
                          <w:color w:val="333333"/>
                          <w:sz w:val="21"/>
                          <w:szCs w:val="21"/>
                        </w:rPr>
                        <w:t>PR</w:t>
                      </w:r>
                    </w:p>
                    <w:p w14:paraId="41FF0673" w14:textId="77777777" w:rsidR="003C5057" w:rsidRPr="009F3179" w:rsidRDefault="003C5057" w:rsidP="003C5057">
                      <w:pPr>
                        <w:jc w:val="right"/>
                        <w:rPr>
                          <w:rFonts w:ascii="FranklinGothicURWLig" w:hAnsi="FranklinGothicURWLig"/>
                          <w:color w:val="333333"/>
                          <w:sz w:val="21"/>
                          <w:szCs w:val="21"/>
                        </w:rPr>
                      </w:pPr>
                    </w:p>
                    <w:p w14:paraId="6FA74B1B" w14:textId="7777777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+44 (0) 203 746 0700</w:t>
                      </w:r>
                    </w:p>
                    <w:p w14:paraId="7FF94922" w14:textId="77777777" w:rsidR="003C5057" w:rsidRPr="009F3179" w:rsidRDefault="003C5057" w:rsidP="003C5057">
                      <w:pPr>
                        <w:jc w:val="right"/>
                        <w:rPr>
                          <w:rFonts w:ascii="FranklinGothicURWLig" w:hAnsi="FranklinGothicURWLig"/>
                          <w:color w:val="333333"/>
                          <w:sz w:val="21"/>
                          <w:szCs w:val="21"/>
                        </w:rPr>
                      </w:pPr>
                      <w:r w:rsidRPr="009F3179">
                        <w:rPr>
                          <w:rFonts w:ascii="FranklinGothicURWLig" w:hAnsi="FranklinGothicURWLig"/>
                          <w:color w:val="333333"/>
                          <w:sz w:val="21"/>
                          <w:szCs w:val="21"/>
                        </w:rPr>
                        <w:t>nextenergycapital.com</w:t>
                      </w:r>
                    </w:p>
                  </w:txbxContent>
                </v:textbox>
                <w10:wrap anchory="page"/>
              </v:shape>
            </w:pict>
          </mc:Fallback>
        </mc:AlternateContent>
      </w:r>
      <w:r>
        <w:rPr>
          <w:rFonts w:ascii="FranklinGothicURWLig" w:hAnsi="FranklinGothicURWLig"/>
        </w:rPr>
        <w:tab/>
      </w:r>
      <w:r w:rsidR="00015481" w:rsidRPr="008816C6">
        <w:rPr>
          <w:rFonts w:ascii="FranklinGothicURWLig" w:hAnsi="FranklinGothicURWLig"/>
          <w:noProof/>
        </w:rPr>
        <w:drawing>
          <wp:anchor distT="0" distB="0" distL="114300" distR="114300" simplePos="0" relativeHeight="251658240" behindDoc="0" locked="0" layoutInCell="1" allowOverlap="1" wp14:anchorId="72A9B54C" wp14:editId="57AA5097">
            <wp:simplePos x="0" y="0"/>
            <wp:positionH relativeFrom="margin">
              <wp:posOffset>2540</wp:posOffset>
            </wp:positionH>
            <wp:positionV relativeFrom="paragraph">
              <wp:posOffset>-55880</wp:posOffset>
            </wp:positionV>
            <wp:extent cx="1259840" cy="424180"/>
            <wp:effectExtent l="0" t="0" r="0" b="0"/>
            <wp:wrapNone/>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424180"/>
                    </a:xfrm>
                    <a:prstGeom prst="rect">
                      <a:avLst/>
                    </a:prstGeom>
                  </pic:spPr>
                </pic:pic>
              </a:graphicData>
            </a:graphic>
          </wp:anchor>
        </w:drawing>
      </w:r>
      <w:r>
        <w:rPr>
          <w:rFonts w:ascii="FranklinGothicURWLig" w:hAnsi="FranklinGothicURWLig"/>
        </w:rPr>
        <w:tab/>
      </w:r>
    </w:p>
    <w:p w14:paraId="7AC2AFEC" w14:textId="19E0A860" w:rsidR="00015481" w:rsidRDefault="00015481" w:rsidP="00214C4C">
      <w:pPr>
        <w:tabs>
          <w:tab w:val="right" w:pos="9026"/>
        </w:tabs>
        <w:spacing w:before="240"/>
        <w:jc w:val="center"/>
        <w:rPr>
          <w:rFonts w:ascii="FranklinGothicURWLig" w:hAnsi="FranklinGothicURWLig"/>
        </w:rPr>
      </w:pPr>
    </w:p>
    <w:p w14:paraId="551E2148" w14:textId="77777777" w:rsidR="00015481" w:rsidRDefault="00015481" w:rsidP="00587656">
      <w:pPr>
        <w:tabs>
          <w:tab w:val="right" w:pos="9026"/>
        </w:tabs>
        <w:spacing w:before="240"/>
        <w:jc w:val="right"/>
        <w:rPr>
          <w:rFonts w:ascii="FranklinGothicURWLig" w:hAnsi="FranklinGothicURWLig"/>
        </w:rPr>
      </w:pPr>
    </w:p>
    <w:p w14:paraId="00BE6375" w14:textId="070EC7C8" w:rsidR="000C20A3" w:rsidRPr="008816C6" w:rsidRDefault="000C20A3" w:rsidP="00540D61">
      <w:pPr>
        <w:tabs>
          <w:tab w:val="left" w:pos="7330"/>
        </w:tabs>
        <w:spacing w:before="240"/>
        <w:rPr>
          <w:rFonts w:ascii="FranklinGothicURWLig" w:hAnsi="FranklinGothicURWLig"/>
        </w:rPr>
      </w:pPr>
    </w:p>
    <w:p w14:paraId="12A8A3B3" w14:textId="185C1B05" w:rsidR="00016015" w:rsidRDefault="00016015" w:rsidP="00587656">
      <w:pPr>
        <w:spacing w:before="240"/>
        <w:jc w:val="right"/>
        <w:rPr>
          <w:rFonts w:ascii="FranklinGothicURWLig" w:hAnsi="FranklinGothicURWLig"/>
          <w:sz w:val="22"/>
          <w:szCs w:val="22"/>
        </w:rPr>
      </w:pPr>
      <w:r w:rsidRPr="008816C6">
        <w:rPr>
          <w:rFonts w:ascii="FranklinGothicURWLig" w:hAnsi="FranklinGothicURWLig"/>
          <w:sz w:val="22"/>
          <w:szCs w:val="22"/>
        </w:rPr>
        <w:t>London,</w:t>
      </w:r>
      <w:r w:rsidR="005866EA" w:rsidRPr="008816C6">
        <w:rPr>
          <w:rFonts w:ascii="FranklinGothicURWLig" w:hAnsi="FranklinGothicURWLig"/>
          <w:sz w:val="22"/>
          <w:szCs w:val="22"/>
        </w:rPr>
        <w:t xml:space="preserve"> </w:t>
      </w:r>
      <w:r w:rsidR="008813CF">
        <w:rPr>
          <w:rFonts w:ascii="FranklinGothicURWLig" w:hAnsi="FranklinGothicURWLig"/>
          <w:sz w:val="22"/>
          <w:szCs w:val="22"/>
        </w:rPr>
        <w:t>Oc</w:t>
      </w:r>
      <w:r w:rsidR="0058236B">
        <w:rPr>
          <w:rFonts w:ascii="FranklinGothicURWLig" w:hAnsi="FranklinGothicURWLig"/>
          <w:sz w:val="22"/>
          <w:szCs w:val="22"/>
        </w:rPr>
        <w:t xml:space="preserve">tober </w:t>
      </w:r>
      <w:r w:rsidR="00DF4CB9" w:rsidRPr="006C58CA">
        <w:rPr>
          <w:rFonts w:ascii="FranklinGothicURWLig" w:hAnsi="FranklinGothicURWLig"/>
          <w:sz w:val="22"/>
          <w:szCs w:val="22"/>
        </w:rPr>
        <w:t>12</w:t>
      </w:r>
      <w:r w:rsidRPr="006C58CA">
        <w:rPr>
          <w:rFonts w:ascii="FranklinGothicURWLig" w:hAnsi="FranklinGothicURWLig"/>
          <w:sz w:val="22"/>
          <w:szCs w:val="22"/>
        </w:rPr>
        <w:t>,</w:t>
      </w:r>
      <w:r w:rsidRPr="008816C6">
        <w:rPr>
          <w:rFonts w:ascii="FranklinGothicURWLig" w:hAnsi="FranklinGothicURWLig"/>
          <w:sz w:val="22"/>
          <w:szCs w:val="22"/>
        </w:rPr>
        <w:t xml:space="preserve"> 202</w:t>
      </w:r>
      <w:r w:rsidR="00584CDE">
        <w:rPr>
          <w:rFonts w:ascii="FranklinGothicURWLig" w:hAnsi="FranklinGothicURWLig"/>
          <w:sz w:val="22"/>
          <w:szCs w:val="22"/>
        </w:rPr>
        <w:t>3</w:t>
      </w:r>
    </w:p>
    <w:p w14:paraId="7CD53018" w14:textId="77777777" w:rsidR="00540D61" w:rsidRPr="008816C6" w:rsidRDefault="00540D61" w:rsidP="00587656">
      <w:pPr>
        <w:spacing w:before="240"/>
        <w:jc w:val="right"/>
        <w:rPr>
          <w:rFonts w:ascii="FranklinGothicURWLig" w:hAnsi="FranklinGothicURWLig"/>
          <w:sz w:val="22"/>
          <w:szCs w:val="22"/>
        </w:rPr>
      </w:pPr>
    </w:p>
    <w:p w14:paraId="785274D2" w14:textId="77777777" w:rsidR="00885D1F" w:rsidRPr="00885D1F" w:rsidRDefault="005E3C44" w:rsidP="00885D1F">
      <w:pPr>
        <w:pStyle w:val="ListParagraph"/>
        <w:spacing w:before="240"/>
        <w:rPr>
          <w:rFonts w:ascii="FranklinGothicURWLig" w:hAnsi="FranklinGothicURWLig"/>
          <w:i/>
          <w:iCs/>
          <w:color w:val="002060"/>
        </w:rPr>
      </w:pPr>
      <w:r w:rsidRPr="5C5DF345">
        <w:rPr>
          <w:rFonts w:ascii="FranklinGothicURWDem" w:hAnsi="FranklinGothicURWDem"/>
          <w:color w:val="002060"/>
          <w:sz w:val="28"/>
          <w:szCs w:val="28"/>
        </w:rPr>
        <w:t xml:space="preserve">NextPower UK </w:t>
      </w:r>
      <w:r w:rsidR="1B3AD6EA" w:rsidRPr="5C5DF345">
        <w:rPr>
          <w:rFonts w:ascii="FranklinGothicURWDem" w:hAnsi="FranklinGothicURWDem"/>
          <w:color w:val="002060"/>
          <w:sz w:val="28"/>
          <w:szCs w:val="28"/>
        </w:rPr>
        <w:t xml:space="preserve">ESG </w:t>
      </w:r>
      <w:r w:rsidR="0078005D">
        <w:rPr>
          <w:rFonts w:ascii="FranklinGothicURWDem" w:hAnsi="FranklinGothicURWDem"/>
          <w:color w:val="002060"/>
          <w:sz w:val="28"/>
          <w:szCs w:val="28"/>
        </w:rPr>
        <w:t>R</w:t>
      </w:r>
      <w:r w:rsidR="0C97A94C" w:rsidRPr="5C5DF345">
        <w:rPr>
          <w:rFonts w:ascii="FranklinGothicURWDem" w:hAnsi="FranklinGothicURWDem"/>
          <w:color w:val="002060"/>
          <w:sz w:val="28"/>
          <w:szCs w:val="28"/>
        </w:rPr>
        <w:t>eports Strong First Year Performance</w:t>
      </w:r>
    </w:p>
    <w:p w14:paraId="3894991A" w14:textId="77777777" w:rsidR="00885D1F" w:rsidRPr="00885D1F" w:rsidRDefault="00885D1F" w:rsidP="00885D1F">
      <w:pPr>
        <w:pStyle w:val="ListParagraph"/>
        <w:spacing w:before="240"/>
        <w:rPr>
          <w:rFonts w:ascii="FranklinGothicURWLig" w:hAnsi="FranklinGothicURWLig"/>
          <w:i/>
          <w:iCs/>
          <w:color w:val="002060"/>
        </w:rPr>
      </w:pPr>
    </w:p>
    <w:p w14:paraId="4F459D06" w14:textId="0A1B5CD3" w:rsidR="00CA6FAA" w:rsidRDefault="001E1DB4" w:rsidP="004C6060">
      <w:pPr>
        <w:pStyle w:val="ListParagraph"/>
        <w:numPr>
          <w:ilvl w:val="0"/>
          <w:numId w:val="19"/>
        </w:numPr>
        <w:spacing w:before="240"/>
        <w:rPr>
          <w:rFonts w:ascii="FranklinGothicURWLig" w:hAnsi="FranklinGothicURWLig"/>
          <w:i/>
          <w:iCs/>
          <w:color w:val="002060"/>
        </w:rPr>
      </w:pPr>
      <w:r>
        <w:rPr>
          <w:rFonts w:ascii="FranklinGothicURWLig" w:hAnsi="FranklinGothicURWLig"/>
          <w:b/>
          <w:bCs/>
          <w:i/>
          <w:iCs/>
          <w:color w:val="002060"/>
        </w:rPr>
        <w:t>Nine</w:t>
      </w:r>
      <w:r w:rsidR="00CA6FAA">
        <w:rPr>
          <w:rFonts w:ascii="FranklinGothicURWLig" w:hAnsi="FranklinGothicURWLig"/>
          <w:i/>
          <w:iCs/>
          <w:color w:val="002060"/>
        </w:rPr>
        <w:t xml:space="preserve"> assets acquired totalling a capacity of </w:t>
      </w:r>
      <w:proofErr w:type="gramStart"/>
      <w:r w:rsidR="00CA6FAA" w:rsidRPr="00B70019">
        <w:rPr>
          <w:rFonts w:ascii="FranklinGothicURWLig" w:hAnsi="FranklinGothicURWLig"/>
          <w:b/>
          <w:bCs/>
          <w:i/>
          <w:iCs/>
          <w:color w:val="002060"/>
        </w:rPr>
        <w:t>416MW</w:t>
      </w:r>
      <w:proofErr w:type="gramEnd"/>
    </w:p>
    <w:p w14:paraId="005E69CB" w14:textId="5E2CF117" w:rsidR="004D257C" w:rsidRDefault="001E02BA" w:rsidP="004C6060">
      <w:pPr>
        <w:pStyle w:val="ListParagraph"/>
        <w:numPr>
          <w:ilvl w:val="0"/>
          <w:numId w:val="19"/>
        </w:numPr>
        <w:spacing w:before="240"/>
        <w:rPr>
          <w:rFonts w:ascii="FranklinGothicURWLig" w:hAnsi="FranklinGothicURWLig"/>
          <w:i/>
          <w:iCs/>
          <w:color w:val="002060"/>
        </w:rPr>
      </w:pPr>
      <w:r w:rsidRPr="5C5DF345">
        <w:rPr>
          <w:rFonts w:ascii="FranklinGothicURWLig" w:hAnsi="FranklinGothicURWLig"/>
          <w:b/>
          <w:bCs/>
          <w:i/>
          <w:iCs/>
          <w:color w:val="002060"/>
        </w:rPr>
        <w:t>c.</w:t>
      </w:r>
      <w:r w:rsidR="00FA467C" w:rsidRPr="5C5DF345">
        <w:rPr>
          <w:rFonts w:ascii="FranklinGothicURWLig" w:hAnsi="FranklinGothicURWLig"/>
          <w:b/>
          <w:bCs/>
          <w:i/>
          <w:iCs/>
          <w:color w:val="002060"/>
        </w:rPr>
        <w:t>£600</w:t>
      </w:r>
      <w:r w:rsidR="00A7701E" w:rsidRPr="5C5DF345">
        <w:rPr>
          <w:rFonts w:ascii="FranklinGothicURWLig" w:hAnsi="FranklinGothicURWLig"/>
          <w:b/>
          <w:bCs/>
          <w:i/>
          <w:iCs/>
          <w:color w:val="002060"/>
        </w:rPr>
        <w:t>m</w:t>
      </w:r>
      <w:r w:rsidRPr="5C5DF345">
        <w:rPr>
          <w:rFonts w:ascii="FranklinGothicURWLig" w:hAnsi="FranklinGothicURWLig"/>
          <w:i/>
          <w:iCs/>
          <w:color w:val="002060"/>
        </w:rPr>
        <w:t xml:space="preserve"> in commitments </w:t>
      </w:r>
      <w:r w:rsidR="007B6887" w:rsidRPr="5C5DF345">
        <w:rPr>
          <w:rFonts w:ascii="FranklinGothicURWLig" w:hAnsi="FranklinGothicURWLig"/>
          <w:i/>
          <w:iCs/>
          <w:color w:val="002060"/>
        </w:rPr>
        <w:t xml:space="preserve">secured </w:t>
      </w:r>
      <w:r w:rsidRPr="5C5DF345">
        <w:rPr>
          <w:rFonts w:ascii="FranklinGothicURWLig" w:hAnsi="FranklinGothicURWLig"/>
          <w:i/>
          <w:iCs/>
          <w:color w:val="002060"/>
        </w:rPr>
        <w:t>from investors</w:t>
      </w:r>
      <w:r w:rsidR="00C8198A" w:rsidRPr="5C5DF345">
        <w:rPr>
          <w:rFonts w:ascii="FranklinGothicURWLig" w:hAnsi="FranklinGothicURWLig"/>
          <w:i/>
          <w:iCs/>
          <w:color w:val="002060"/>
        </w:rPr>
        <w:t xml:space="preserve">, exceeding </w:t>
      </w:r>
      <w:r w:rsidR="00A7701E" w:rsidRPr="5C5DF345">
        <w:rPr>
          <w:rFonts w:ascii="FranklinGothicURWLig" w:hAnsi="FranklinGothicURWLig"/>
          <w:i/>
          <w:iCs/>
          <w:color w:val="002060"/>
        </w:rPr>
        <w:t xml:space="preserve">£500m </w:t>
      </w:r>
      <w:r w:rsidR="00C8198A" w:rsidRPr="5C5DF345">
        <w:rPr>
          <w:rFonts w:ascii="FranklinGothicURWLig" w:hAnsi="FranklinGothicURWLig"/>
          <w:i/>
          <w:iCs/>
          <w:color w:val="002060"/>
        </w:rPr>
        <w:t>target</w:t>
      </w:r>
    </w:p>
    <w:p w14:paraId="507606B3" w14:textId="26F7FE7A" w:rsidR="570CDD5C" w:rsidRDefault="570CDD5C" w:rsidP="34985507">
      <w:pPr>
        <w:pStyle w:val="ListParagraph"/>
        <w:numPr>
          <w:ilvl w:val="0"/>
          <w:numId w:val="19"/>
        </w:numPr>
        <w:spacing w:before="240"/>
        <w:rPr>
          <w:rFonts w:ascii="FranklinGothicURWLig" w:hAnsi="FranklinGothicURWLig"/>
          <w:i/>
          <w:iCs/>
          <w:color w:val="002060"/>
        </w:rPr>
      </w:pPr>
      <w:r w:rsidRPr="34985507">
        <w:rPr>
          <w:rFonts w:ascii="FranklinGothicURWLig" w:hAnsi="FranklinGothicURWLig"/>
          <w:b/>
          <w:bCs/>
          <w:i/>
          <w:iCs/>
          <w:color w:val="002060"/>
        </w:rPr>
        <w:t>10%</w:t>
      </w:r>
      <w:r w:rsidRPr="34985507">
        <w:rPr>
          <w:rFonts w:ascii="FranklinGothicURWLig" w:hAnsi="FranklinGothicURWLig"/>
          <w:i/>
          <w:iCs/>
          <w:color w:val="002060"/>
        </w:rPr>
        <w:t xml:space="preserve"> net dividend distributed to investors </w:t>
      </w:r>
      <w:r w:rsidR="5FC70D9F" w:rsidRPr="34985507">
        <w:rPr>
          <w:rFonts w:ascii="FranklinGothicURWLig" w:hAnsi="FranklinGothicURWLig"/>
          <w:i/>
          <w:iCs/>
          <w:color w:val="002060"/>
        </w:rPr>
        <w:t xml:space="preserve">for the 2022 financial </w:t>
      </w:r>
      <w:proofErr w:type="gramStart"/>
      <w:r w:rsidR="5FC70D9F" w:rsidRPr="34985507">
        <w:rPr>
          <w:rFonts w:ascii="FranklinGothicURWLig" w:hAnsi="FranklinGothicURWLig"/>
          <w:i/>
          <w:iCs/>
          <w:color w:val="002060"/>
        </w:rPr>
        <w:t>year</w:t>
      </w:r>
      <w:proofErr w:type="gramEnd"/>
    </w:p>
    <w:p w14:paraId="5DEFEA04" w14:textId="20669F22" w:rsidR="00A45DEC" w:rsidRDefault="00A45DEC" w:rsidP="12EE9EB1">
      <w:pPr>
        <w:spacing w:before="240" w:line="276" w:lineRule="auto"/>
        <w:jc w:val="both"/>
        <w:rPr>
          <w:rFonts w:ascii="FranklinGothicURWLig" w:hAnsi="FranklinGothicURWLig"/>
          <w:sz w:val="22"/>
          <w:szCs w:val="22"/>
        </w:rPr>
      </w:pPr>
      <w:r w:rsidRPr="34985507">
        <w:rPr>
          <w:rFonts w:ascii="FranklinGothicURWLig" w:hAnsi="FranklinGothicURWLig"/>
          <w:sz w:val="22"/>
          <w:szCs w:val="22"/>
        </w:rPr>
        <w:t xml:space="preserve">NextEnergy Capital (“NEC”), </w:t>
      </w:r>
      <w:r w:rsidR="3471721A" w:rsidRPr="34985507">
        <w:rPr>
          <w:rFonts w:ascii="FranklinGothicURWLig" w:hAnsi="FranklinGothicURWLig"/>
          <w:sz w:val="22"/>
          <w:szCs w:val="22"/>
        </w:rPr>
        <w:t>the</w:t>
      </w:r>
      <w:r w:rsidRPr="34985507">
        <w:rPr>
          <w:rFonts w:ascii="FranklinGothicURWLig" w:hAnsi="FranklinGothicURWLig"/>
          <w:sz w:val="22"/>
          <w:szCs w:val="22"/>
        </w:rPr>
        <w:t xml:space="preserve"> global </w:t>
      </w:r>
      <w:r w:rsidR="00DB41E1" w:rsidRPr="34985507">
        <w:rPr>
          <w:rFonts w:ascii="FranklinGothicURWLig" w:hAnsi="FranklinGothicURWLig"/>
          <w:sz w:val="22"/>
          <w:szCs w:val="22"/>
        </w:rPr>
        <w:t xml:space="preserve">solar specialist </w:t>
      </w:r>
      <w:r w:rsidRPr="34985507">
        <w:rPr>
          <w:rFonts w:ascii="FranklinGothicURWLig" w:hAnsi="FranklinGothicURWLig"/>
          <w:sz w:val="22"/>
          <w:szCs w:val="22"/>
        </w:rPr>
        <w:t xml:space="preserve">in the renewables sector, is </w:t>
      </w:r>
      <w:r w:rsidR="009C1184" w:rsidRPr="34985507">
        <w:rPr>
          <w:rFonts w:ascii="FranklinGothicURWLig" w:hAnsi="FranklinGothicURWLig"/>
          <w:sz w:val="22"/>
          <w:szCs w:val="22"/>
        </w:rPr>
        <w:t>delighted</w:t>
      </w:r>
      <w:r w:rsidRPr="34985507">
        <w:rPr>
          <w:rFonts w:ascii="FranklinGothicURWLig" w:hAnsi="FranklinGothicURWLig"/>
          <w:sz w:val="22"/>
          <w:szCs w:val="22"/>
        </w:rPr>
        <w:t xml:space="preserve"> to </w:t>
      </w:r>
      <w:r w:rsidR="0045027E" w:rsidRPr="34985507">
        <w:rPr>
          <w:rFonts w:ascii="FranklinGothicURWLig" w:hAnsi="FranklinGothicURWLig"/>
          <w:sz w:val="22"/>
          <w:szCs w:val="22"/>
        </w:rPr>
        <w:t xml:space="preserve">announce </w:t>
      </w:r>
      <w:r w:rsidR="00F85431" w:rsidRPr="34985507">
        <w:rPr>
          <w:rFonts w:ascii="FranklinGothicURWLig" w:hAnsi="FranklinGothicURWLig"/>
          <w:sz w:val="22"/>
          <w:szCs w:val="22"/>
        </w:rPr>
        <w:t>that</w:t>
      </w:r>
      <w:r w:rsidR="00444011" w:rsidRPr="34985507">
        <w:rPr>
          <w:rFonts w:ascii="FranklinGothicURWLig" w:hAnsi="FranklinGothicURWLig"/>
          <w:sz w:val="22"/>
          <w:szCs w:val="22"/>
        </w:rPr>
        <w:t xml:space="preserve"> </w:t>
      </w:r>
      <w:r w:rsidR="0045027E" w:rsidRPr="34985507">
        <w:rPr>
          <w:rFonts w:ascii="FranklinGothicURWLig" w:hAnsi="FranklinGothicURWLig"/>
          <w:sz w:val="22"/>
          <w:szCs w:val="22"/>
        </w:rPr>
        <w:t>NextPower UK</w:t>
      </w:r>
      <w:r w:rsidR="3BEA5748" w:rsidRPr="34985507">
        <w:rPr>
          <w:rFonts w:ascii="FranklinGothicURWLig" w:hAnsi="FranklinGothicURWLig"/>
          <w:sz w:val="22"/>
          <w:szCs w:val="22"/>
        </w:rPr>
        <w:t xml:space="preserve"> ESG</w:t>
      </w:r>
      <w:r w:rsidR="0045027E" w:rsidRPr="34985507">
        <w:rPr>
          <w:rFonts w:ascii="FranklinGothicURWLig" w:hAnsi="FranklinGothicURWLig"/>
          <w:sz w:val="22"/>
          <w:szCs w:val="22"/>
        </w:rPr>
        <w:t xml:space="preserve"> (“NPUK</w:t>
      </w:r>
      <w:r w:rsidR="4C63114C" w:rsidRPr="34985507">
        <w:rPr>
          <w:rFonts w:ascii="FranklinGothicURWLig" w:hAnsi="FranklinGothicURWLig"/>
          <w:sz w:val="22"/>
          <w:szCs w:val="22"/>
        </w:rPr>
        <w:t xml:space="preserve"> ESG</w:t>
      </w:r>
      <w:r w:rsidR="0045027E" w:rsidRPr="34985507">
        <w:rPr>
          <w:rFonts w:ascii="FranklinGothicURWLig" w:hAnsi="FranklinGothicURWLig"/>
          <w:sz w:val="22"/>
          <w:szCs w:val="22"/>
        </w:rPr>
        <w:t>”)</w:t>
      </w:r>
      <w:r w:rsidR="00F85431" w:rsidRPr="34985507">
        <w:rPr>
          <w:rFonts w:ascii="FranklinGothicURWLig" w:hAnsi="FranklinGothicURWLig"/>
          <w:sz w:val="22"/>
          <w:szCs w:val="22"/>
        </w:rPr>
        <w:t xml:space="preserve">, </w:t>
      </w:r>
      <w:r w:rsidR="009E2EED" w:rsidRPr="34985507">
        <w:rPr>
          <w:rFonts w:ascii="FranklinGothicURWLig" w:hAnsi="FranklinGothicURWLig"/>
          <w:sz w:val="22"/>
          <w:szCs w:val="22"/>
        </w:rPr>
        <w:t>its</w:t>
      </w:r>
      <w:r w:rsidR="006208CF" w:rsidRPr="34985507">
        <w:rPr>
          <w:rFonts w:ascii="FranklinGothicURWLig" w:hAnsi="FranklinGothicURWLig"/>
          <w:sz w:val="22"/>
          <w:szCs w:val="22"/>
        </w:rPr>
        <w:t xml:space="preserve"> </w:t>
      </w:r>
      <w:r w:rsidR="006F7036" w:rsidRPr="34985507">
        <w:rPr>
          <w:rFonts w:ascii="FranklinGothicURWLig" w:hAnsi="FranklinGothicURWLig"/>
          <w:sz w:val="22"/>
          <w:szCs w:val="22"/>
        </w:rPr>
        <w:t xml:space="preserve">private </w:t>
      </w:r>
      <w:r w:rsidR="006208CF" w:rsidRPr="34985507">
        <w:rPr>
          <w:rFonts w:ascii="FranklinGothicURWLig" w:hAnsi="FranklinGothicURWLig"/>
          <w:sz w:val="22"/>
          <w:szCs w:val="22"/>
        </w:rPr>
        <w:t>new</w:t>
      </w:r>
      <w:r w:rsidR="001D6A40" w:rsidRPr="34985507">
        <w:rPr>
          <w:rFonts w:ascii="FranklinGothicURWLig" w:hAnsi="FranklinGothicURWLig"/>
          <w:sz w:val="22"/>
          <w:szCs w:val="22"/>
        </w:rPr>
        <w:t>-</w:t>
      </w:r>
      <w:r w:rsidR="006208CF" w:rsidRPr="34985507">
        <w:rPr>
          <w:rFonts w:ascii="FranklinGothicURWLig" w:hAnsi="FranklinGothicURWLig"/>
          <w:sz w:val="22"/>
          <w:szCs w:val="22"/>
        </w:rPr>
        <w:t>build UK solar strategy</w:t>
      </w:r>
      <w:r w:rsidR="006F7036" w:rsidRPr="34985507">
        <w:rPr>
          <w:rFonts w:ascii="FranklinGothicURWLig" w:hAnsi="FranklinGothicURWLig"/>
          <w:sz w:val="22"/>
          <w:szCs w:val="22"/>
        </w:rPr>
        <w:t>,</w:t>
      </w:r>
      <w:r w:rsidR="006208CF" w:rsidRPr="34985507">
        <w:rPr>
          <w:rFonts w:ascii="FranklinGothicURWLig" w:hAnsi="FranklinGothicURWLig"/>
          <w:sz w:val="22"/>
          <w:szCs w:val="22"/>
        </w:rPr>
        <w:t xml:space="preserve"> has </w:t>
      </w:r>
      <w:r w:rsidR="0C10C0D7" w:rsidRPr="34985507">
        <w:rPr>
          <w:rFonts w:ascii="FranklinGothicURWLig" w:hAnsi="FranklinGothicURWLig"/>
          <w:sz w:val="22"/>
          <w:szCs w:val="22"/>
        </w:rPr>
        <w:t>delivered exceptional progress and financial results in its maiden year.</w:t>
      </w:r>
      <w:r w:rsidR="2788BED2" w:rsidRPr="34985507">
        <w:rPr>
          <w:rFonts w:ascii="FranklinGothicURWLig" w:hAnsi="FranklinGothicURWLig"/>
          <w:sz w:val="22"/>
          <w:szCs w:val="22"/>
        </w:rPr>
        <w:t xml:space="preserve">  NPUK ESG achieved first close in August 2022 and had further financial closes in the following nine months.</w:t>
      </w:r>
    </w:p>
    <w:p w14:paraId="7F03F0D5" w14:textId="447C290C" w:rsidR="0008601E" w:rsidRDefault="0008601E" w:rsidP="12EE9EB1">
      <w:pPr>
        <w:spacing w:before="240" w:line="276" w:lineRule="auto"/>
        <w:jc w:val="both"/>
        <w:rPr>
          <w:rFonts w:ascii="FranklinGothicURWLig" w:hAnsi="FranklinGothicURWLig"/>
          <w:sz w:val="22"/>
          <w:szCs w:val="22"/>
        </w:rPr>
      </w:pPr>
      <w:r w:rsidRPr="6F209B00">
        <w:rPr>
          <w:rFonts w:ascii="FranklinGothicURWLig" w:hAnsi="FranklinGothicURWLig"/>
          <w:sz w:val="22"/>
          <w:szCs w:val="22"/>
        </w:rPr>
        <w:t>The success of NPUK</w:t>
      </w:r>
      <w:r w:rsidR="297C500C" w:rsidRPr="6F209B00">
        <w:rPr>
          <w:rFonts w:ascii="FranklinGothicURWLig" w:hAnsi="FranklinGothicURWLig"/>
          <w:sz w:val="22"/>
          <w:szCs w:val="22"/>
        </w:rPr>
        <w:t xml:space="preserve"> ESG</w:t>
      </w:r>
      <w:r w:rsidRPr="6F209B00">
        <w:rPr>
          <w:rFonts w:ascii="FranklinGothicURWLig" w:hAnsi="FranklinGothicURWLig"/>
          <w:sz w:val="22"/>
          <w:szCs w:val="22"/>
        </w:rPr>
        <w:t xml:space="preserve">’s </w:t>
      </w:r>
      <w:r w:rsidR="00C429BD" w:rsidRPr="6F209B00">
        <w:rPr>
          <w:rFonts w:ascii="FranklinGothicURWLig" w:hAnsi="FranklinGothicURWLig"/>
          <w:sz w:val="22"/>
          <w:szCs w:val="22"/>
        </w:rPr>
        <w:t xml:space="preserve">first </w:t>
      </w:r>
      <w:r w:rsidR="363E70DA" w:rsidRPr="6F209B00">
        <w:rPr>
          <w:rFonts w:ascii="FranklinGothicURWLig" w:hAnsi="FranklinGothicURWLig"/>
          <w:sz w:val="22"/>
          <w:szCs w:val="22"/>
        </w:rPr>
        <w:t>year</w:t>
      </w:r>
      <w:r w:rsidR="001E4E7F" w:rsidRPr="6F209B00">
        <w:rPr>
          <w:rFonts w:ascii="FranklinGothicURWLig" w:hAnsi="FranklinGothicURWLig"/>
          <w:sz w:val="22"/>
          <w:szCs w:val="22"/>
        </w:rPr>
        <w:t xml:space="preserve"> </w:t>
      </w:r>
      <w:r w:rsidR="00A450CB" w:rsidRPr="6F209B00">
        <w:rPr>
          <w:rFonts w:ascii="FranklinGothicURWLig" w:hAnsi="FranklinGothicURWLig"/>
          <w:sz w:val="22"/>
          <w:szCs w:val="22"/>
        </w:rPr>
        <w:t>is attributable</w:t>
      </w:r>
      <w:r w:rsidR="0066203E" w:rsidRPr="6F209B00">
        <w:rPr>
          <w:rFonts w:ascii="FranklinGothicURWLig" w:hAnsi="FranklinGothicURWLig"/>
          <w:sz w:val="22"/>
          <w:szCs w:val="22"/>
        </w:rPr>
        <w:t xml:space="preserve"> to</w:t>
      </w:r>
      <w:r w:rsidR="00AC36EE" w:rsidRPr="6F209B00">
        <w:rPr>
          <w:rFonts w:ascii="FranklinGothicURWLig" w:hAnsi="FranklinGothicURWLig"/>
          <w:sz w:val="22"/>
          <w:szCs w:val="22"/>
        </w:rPr>
        <w:t xml:space="preserve"> the swift</w:t>
      </w:r>
      <w:r w:rsidR="001E1DB4" w:rsidRPr="6F209B00">
        <w:rPr>
          <w:rFonts w:ascii="FranklinGothicURWLig" w:hAnsi="FranklinGothicURWLig"/>
          <w:sz w:val="22"/>
          <w:szCs w:val="22"/>
        </w:rPr>
        <w:t xml:space="preserve"> deployment of capital</w:t>
      </w:r>
      <w:r w:rsidR="0023764F" w:rsidRPr="6F209B00">
        <w:rPr>
          <w:rFonts w:ascii="FranklinGothicURWLig" w:hAnsi="FranklinGothicURWLig"/>
          <w:sz w:val="22"/>
          <w:szCs w:val="22"/>
        </w:rPr>
        <w:t xml:space="preserve"> that</w:t>
      </w:r>
      <w:r w:rsidR="00C429BD" w:rsidRPr="6F209B00">
        <w:rPr>
          <w:rFonts w:ascii="FranklinGothicURWLig" w:hAnsi="FranklinGothicURWLig"/>
          <w:sz w:val="22"/>
          <w:szCs w:val="22"/>
        </w:rPr>
        <w:t xml:space="preserve"> generat</w:t>
      </w:r>
      <w:r w:rsidR="005B3895" w:rsidRPr="6F209B00">
        <w:rPr>
          <w:rFonts w:ascii="FranklinGothicURWLig" w:hAnsi="FranklinGothicURWLig"/>
          <w:sz w:val="22"/>
          <w:szCs w:val="22"/>
        </w:rPr>
        <w:t>ed</w:t>
      </w:r>
      <w:r w:rsidR="00C429BD" w:rsidRPr="6F209B00">
        <w:rPr>
          <w:rFonts w:ascii="FranklinGothicURWLig" w:hAnsi="FranklinGothicURWLig"/>
          <w:sz w:val="22"/>
          <w:szCs w:val="22"/>
        </w:rPr>
        <w:t xml:space="preserve"> attractive cashflows</w:t>
      </w:r>
      <w:r w:rsidR="005B3895" w:rsidRPr="6F209B00">
        <w:rPr>
          <w:rFonts w:ascii="FranklinGothicURWLig" w:hAnsi="FranklinGothicURWLig"/>
          <w:sz w:val="22"/>
          <w:szCs w:val="22"/>
        </w:rPr>
        <w:t xml:space="preserve"> </w:t>
      </w:r>
      <w:r w:rsidR="66DB6CED" w:rsidRPr="6F209B00">
        <w:rPr>
          <w:rFonts w:ascii="FranklinGothicURWLig" w:hAnsi="FranklinGothicURWLig"/>
          <w:sz w:val="22"/>
          <w:szCs w:val="22"/>
        </w:rPr>
        <w:t>starting</w:t>
      </w:r>
      <w:r w:rsidR="4B5F777D" w:rsidRPr="6F209B00">
        <w:rPr>
          <w:rFonts w:ascii="FranklinGothicURWLig" w:hAnsi="FranklinGothicURWLig"/>
          <w:sz w:val="22"/>
          <w:szCs w:val="22"/>
        </w:rPr>
        <w:t xml:space="preserve"> just</w:t>
      </w:r>
      <w:r w:rsidR="005B3895" w:rsidRPr="6F209B00">
        <w:rPr>
          <w:rFonts w:ascii="FranklinGothicURWLig" w:hAnsi="FranklinGothicURWLig"/>
          <w:sz w:val="22"/>
          <w:szCs w:val="22"/>
        </w:rPr>
        <w:t xml:space="preserve"> seven weeks </w:t>
      </w:r>
      <w:r w:rsidR="25D31FA3" w:rsidRPr="6F209B00">
        <w:rPr>
          <w:rFonts w:ascii="FranklinGothicURWLig" w:hAnsi="FranklinGothicURWLig"/>
          <w:sz w:val="22"/>
          <w:szCs w:val="22"/>
        </w:rPr>
        <w:t xml:space="preserve">after </w:t>
      </w:r>
      <w:r w:rsidR="005B3895" w:rsidRPr="6F209B00">
        <w:rPr>
          <w:rFonts w:ascii="FranklinGothicURWLig" w:hAnsi="FranklinGothicURWLig"/>
          <w:sz w:val="22"/>
          <w:szCs w:val="22"/>
        </w:rPr>
        <w:t>the fu</w:t>
      </w:r>
      <w:r w:rsidR="23F9E714" w:rsidRPr="6F209B00">
        <w:rPr>
          <w:rFonts w:ascii="FranklinGothicURWLig" w:hAnsi="FranklinGothicURWLig"/>
          <w:sz w:val="22"/>
          <w:szCs w:val="22"/>
        </w:rPr>
        <w:t xml:space="preserve">nd’s </w:t>
      </w:r>
      <w:r w:rsidR="005B3895" w:rsidRPr="6F209B00">
        <w:rPr>
          <w:rFonts w:ascii="FranklinGothicURWLig" w:hAnsi="FranklinGothicURWLig"/>
          <w:sz w:val="22"/>
          <w:szCs w:val="22"/>
        </w:rPr>
        <w:t>first close</w:t>
      </w:r>
      <w:r w:rsidR="49981D7C" w:rsidRPr="6F209B00">
        <w:rPr>
          <w:rFonts w:ascii="FranklinGothicURWLig" w:hAnsi="FranklinGothicURWLig"/>
          <w:sz w:val="22"/>
          <w:szCs w:val="22"/>
        </w:rPr>
        <w:t xml:space="preserve"> with the acquisition of</w:t>
      </w:r>
      <w:r w:rsidR="00AC36EE" w:rsidRPr="6F209B00">
        <w:rPr>
          <w:rFonts w:ascii="FranklinGothicURWLig" w:hAnsi="FranklinGothicURWLig"/>
          <w:sz w:val="22"/>
          <w:szCs w:val="22"/>
        </w:rPr>
        <w:t xml:space="preserve"> tw</w:t>
      </w:r>
      <w:r w:rsidR="001B7E9B" w:rsidRPr="6F209B00">
        <w:rPr>
          <w:rFonts w:ascii="FranklinGothicURWLig" w:hAnsi="FranklinGothicURWLig"/>
          <w:sz w:val="22"/>
          <w:szCs w:val="22"/>
        </w:rPr>
        <w:t>o operational seed assets, Llanwern</w:t>
      </w:r>
      <w:r w:rsidR="005E7083" w:rsidRPr="6F209B00">
        <w:rPr>
          <w:rFonts w:ascii="FranklinGothicURWLig" w:hAnsi="FranklinGothicURWLig"/>
          <w:sz w:val="22"/>
          <w:szCs w:val="22"/>
        </w:rPr>
        <w:t>, (</w:t>
      </w:r>
      <w:r w:rsidR="001B7E9B" w:rsidRPr="6F209B00">
        <w:rPr>
          <w:rFonts w:ascii="FranklinGothicURWLig" w:hAnsi="FranklinGothicURWLig"/>
          <w:sz w:val="22"/>
          <w:szCs w:val="22"/>
        </w:rPr>
        <w:t>South Wales</w:t>
      </w:r>
      <w:r w:rsidR="005E7083" w:rsidRPr="6F209B00">
        <w:rPr>
          <w:rFonts w:ascii="FranklinGothicURWLig" w:hAnsi="FranklinGothicURWLig"/>
          <w:sz w:val="22"/>
          <w:szCs w:val="22"/>
        </w:rPr>
        <w:t xml:space="preserve">, </w:t>
      </w:r>
      <w:r w:rsidR="001B7E9B" w:rsidRPr="6F209B00">
        <w:rPr>
          <w:rFonts w:ascii="FranklinGothicURWLig" w:hAnsi="FranklinGothicURWLig"/>
          <w:sz w:val="22"/>
          <w:szCs w:val="22"/>
        </w:rPr>
        <w:t>75MW)</w:t>
      </w:r>
      <w:r w:rsidR="0066203E" w:rsidRPr="6F209B00">
        <w:rPr>
          <w:rFonts w:ascii="FranklinGothicURWLig" w:hAnsi="FranklinGothicURWLig"/>
          <w:sz w:val="22"/>
          <w:szCs w:val="22"/>
        </w:rPr>
        <w:t>,</w:t>
      </w:r>
      <w:r w:rsidR="001B7E9B" w:rsidRPr="6F209B00">
        <w:rPr>
          <w:rFonts w:ascii="FranklinGothicURWLig" w:hAnsi="FranklinGothicURWLig"/>
          <w:sz w:val="22"/>
          <w:szCs w:val="22"/>
        </w:rPr>
        <w:t xml:space="preserve"> and Strensham</w:t>
      </w:r>
      <w:r w:rsidR="005E7083" w:rsidRPr="6F209B00">
        <w:rPr>
          <w:rFonts w:ascii="FranklinGothicURWLig" w:hAnsi="FranklinGothicURWLig"/>
          <w:sz w:val="22"/>
          <w:szCs w:val="22"/>
        </w:rPr>
        <w:t xml:space="preserve"> (</w:t>
      </w:r>
      <w:r w:rsidR="001B7E9B" w:rsidRPr="6F209B00">
        <w:rPr>
          <w:rFonts w:ascii="FranklinGothicURWLig" w:hAnsi="FranklinGothicURWLig"/>
          <w:sz w:val="22"/>
          <w:szCs w:val="22"/>
        </w:rPr>
        <w:t>Worcestershire</w:t>
      </w:r>
      <w:r w:rsidR="005E7083" w:rsidRPr="6F209B00">
        <w:rPr>
          <w:rFonts w:ascii="FranklinGothicURWLig" w:hAnsi="FranklinGothicURWLig"/>
          <w:sz w:val="22"/>
          <w:szCs w:val="22"/>
        </w:rPr>
        <w:t xml:space="preserve">, </w:t>
      </w:r>
      <w:r w:rsidR="001B7E9B" w:rsidRPr="6F209B00">
        <w:rPr>
          <w:rFonts w:ascii="FranklinGothicURWLig" w:hAnsi="FranklinGothicURWLig"/>
          <w:sz w:val="22"/>
          <w:szCs w:val="22"/>
        </w:rPr>
        <w:t>4</w:t>
      </w:r>
      <w:r w:rsidR="4A2174BF" w:rsidRPr="6F209B00">
        <w:rPr>
          <w:rFonts w:ascii="FranklinGothicURWLig" w:hAnsi="FranklinGothicURWLig"/>
          <w:sz w:val="22"/>
          <w:szCs w:val="22"/>
        </w:rPr>
        <w:t>0</w:t>
      </w:r>
      <w:r w:rsidR="001B7E9B" w:rsidRPr="6F209B00">
        <w:rPr>
          <w:rFonts w:ascii="FranklinGothicURWLig" w:hAnsi="FranklinGothicURWLig"/>
          <w:sz w:val="22"/>
          <w:szCs w:val="22"/>
        </w:rPr>
        <w:t xml:space="preserve">MW).  </w:t>
      </w:r>
      <w:r w:rsidR="1C2FBB97" w:rsidRPr="6F209B00">
        <w:rPr>
          <w:rFonts w:ascii="FranklinGothicURWLig" w:hAnsi="FranklinGothicURWLig"/>
          <w:sz w:val="22"/>
          <w:szCs w:val="22"/>
        </w:rPr>
        <w:t>Since then,</w:t>
      </w:r>
      <w:r w:rsidR="00E679F8" w:rsidRPr="6F209B00">
        <w:rPr>
          <w:rFonts w:ascii="FranklinGothicURWLig" w:hAnsi="FranklinGothicURWLig"/>
          <w:sz w:val="22"/>
          <w:szCs w:val="22"/>
        </w:rPr>
        <w:t xml:space="preserve"> NPUK </w:t>
      </w:r>
      <w:r w:rsidR="001766B2">
        <w:rPr>
          <w:rFonts w:ascii="FranklinGothicURWLig" w:hAnsi="FranklinGothicURWLig"/>
          <w:sz w:val="22"/>
          <w:szCs w:val="22"/>
        </w:rPr>
        <w:t xml:space="preserve">ESG </w:t>
      </w:r>
      <w:r w:rsidR="00E679F8" w:rsidRPr="6F209B00">
        <w:rPr>
          <w:rFonts w:ascii="FranklinGothicURWLig" w:hAnsi="FranklinGothicURWLig"/>
          <w:sz w:val="22"/>
          <w:szCs w:val="22"/>
        </w:rPr>
        <w:t xml:space="preserve">has </w:t>
      </w:r>
      <w:r w:rsidR="4ECD31DC" w:rsidRPr="6F209B00">
        <w:rPr>
          <w:rFonts w:ascii="FranklinGothicURWLig" w:hAnsi="FranklinGothicURWLig"/>
          <w:sz w:val="22"/>
          <w:szCs w:val="22"/>
        </w:rPr>
        <w:t xml:space="preserve">gone on to </w:t>
      </w:r>
      <w:r w:rsidR="00E679F8" w:rsidRPr="6F209B00">
        <w:rPr>
          <w:rFonts w:ascii="FranklinGothicURWLig" w:hAnsi="FranklinGothicURWLig"/>
          <w:sz w:val="22"/>
          <w:szCs w:val="22"/>
        </w:rPr>
        <w:t xml:space="preserve">successfully acquire </w:t>
      </w:r>
      <w:r w:rsidR="001E4E7F" w:rsidRPr="6F209B00">
        <w:rPr>
          <w:rFonts w:ascii="FranklinGothicURWLig" w:hAnsi="FranklinGothicURWLig"/>
          <w:sz w:val="22"/>
          <w:szCs w:val="22"/>
        </w:rPr>
        <w:t xml:space="preserve">a </w:t>
      </w:r>
      <w:r w:rsidR="001B2B85" w:rsidRPr="6F209B00">
        <w:rPr>
          <w:rFonts w:ascii="FranklinGothicURWLig" w:hAnsi="FranklinGothicURWLig"/>
          <w:sz w:val="22"/>
          <w:szCs w:val="22"/>
        </w:rPr>
        <w:t>further seven utility scale solar assets giving NPUK</w:t>
      </w:r>
      <w:r w:rsidR="001766B2">
        <w:rPr>
          <w:rFonts w:ascii="FranklinGothicURWLig" w:hAnsi="FranklinGothicURWLig"/>
          <w:sz w:val="22"/>
          <w:szCs w:val="22"/>
        </w:rPr>
        <w:t xml:space="preserve"> ESG</w:t>
      </w:r>
      <w:r w:rsidR="001B2B85" w:rsidRPr="6F209B00">
        <w:rPr>
          <w:rFonts w:ascii="FranklinGothicURWLig" w:hAnsi="FranklinGothicURWLig"/>
          <w:sz w:val="22"/>
          <w:szCs w:val="22"/>
        </w:rPr>
        <w:t xml:space="preserve"> a </w:t>
      </w:r>
      <w:r w:rsidR="001E4E7F" w:rsidRPr="6F209B00">
        <w:rPr>
          <w:rFonts w:ascii="FranklinGothicURWLig" w:hAnsi="FranklinGothicURWLig"/>
          <w:sz w:val="22"/>
          <w:szCs w:val="22"/>
        </w:rPr>
        <w:t xml:space="preserve">diversified portfolio of </w:t>
      </w:r>
      <w:r w:rsidR="00E679F8" w:rsidRPr="6F209B00">
        <w:rPr>
          <w:rFonts w:ascii="FranklinGothicURWLig" w:hAnsi="FranklinGothicURWLig"/>
          <w:sz w:val="22"/>
          <w:szCs w:val="22"/>
        </w:rPr>
        <w:t xml:space="preserve">nine assets </w:t>
      </w:r>
      <w:r w:rsidR="00CF107D" w:rsidRPr="6F209B00">
        <w:rPr>
          <w:rFonts w:ascii="FranklinGothicURWLig" w:hAnsi="FranklinGothicURWLig"/>
          <w:sz w:val="22"/>
          <w:szCs w:val="22"/>
        </w:rPr>
        <w:t>with a capacity of</w:t>
      </w:r>
      <w:r w:rsidR="00E679F8" w:rsidRPr="6F209B00">
        <w:rPr>
          <w:rFonts w:ascii="FranklinGothicURWLig" w:hAnsi="FranklinGothicURWLig"/>
          <w:sz w:val="22"/>
          <w:szCs w:val="22"/>
        </w:rPr>
        <w:t xml:space="preserve"> 416MW</w:t>
      </w:r>
      <w:r w:rsidR="00F56E89" w:rsidRPr="6F209B00">
        <w:rPr>
          <w:rFonts w:ascii="FranklinGothicURWLig" w:hAnsi="FranklinGothicURWLig"/>
          <w:sz w:val="22"/>
          <w:szCs w:val="22"/>
        </w:rPr>
        <w:t xml:space="preserve">. </w:t>
      </w:r>
      <w:r w:rsidR="00A026A0" w:rsidRPr="6F209B00">
        <w:rPr>
          <w:rFonts w:ascii="FranklinGothicURWLig" w:hAnsi="FranklinGothicURWLig"/>
          <w:sz w:val="22"/>
          <w:szCs w:val="22"/>
        </w:rPr>
        <w:t xml:space="preserve"> </w:t>
      </w:r>
    </w:p>
    <w:p w14:paraId="3D937BB4" w14:textId="7E3BAAB2" w:rsidR="0068191A" w:rsidRDefault="702D12DC" w:rsidP="12EE9EB1">
      <w:pPr>
        <w:spacing w:before="240" w:line="276" w:lineRule="auto"/>
        <w:jc w:val="both"/>
        <w:rPr>
          <w:rFonts w:ascii="FranklinGothicURWLig" w:hAnsi="FranklinGothicURWLig"/>
          <w:sz w:val="22"/>
          <w:szCs w:val="22"/>
        </w:rPr>
      </w:pPr>
      <w:r w:rsidRPr="6F209B00">
        <w:rPr>
          <w:rFonts w:ascii="FranklinGothicURWLig" w:hAnsi="FranklinGothicURWLig"/>
          <w:color w:val="000000" w:themeColor="text1"/>
          <w:sz w:val="22"/>
          <w:szCs w:val="22"/>
        </w:rPr>
        <w:t xml:space="preserve">The Fund’s </w:t>
      </w:r>
      <w:r w:rsidR="54B2A289" w:rsidRPr="6F209B00">
        <w:rPr>
          <w:rFonts w:ascii="FranklinGothicURWLig" w:hAnsi="FranklinGothicURWLig"/>
          <w:color w:val="000000" w:themeColor="text1"/>
          <w:sz w:val="22"/>
          <w:szCs w:val="22"/>
        </w:rPr>
        <w:t>initial result</w:t>
      </w:r>
      <w:r w:rsidR="542E7067" w:rsidRPr="6F209B00">
        <w:rPr>
          <w:rFonts w:ascii="FranklinGothicURWLig" w:hAnsi="FranklinGothicURWLig"/>
          <w:color w:val="000000" w:themeColor="text1"/>
          <w:sz w:val="22"/>
          <w:szCs w:val="22"/>
        </w:rPr>
        <w:t xml:space="preserve"> is owed</w:t>
      </w:r>
      <w:r w:rsidR="0068191A" w:rsidRPr="6F209B00">
        <w:rPr>
          <w:rFonts w:ascii="FranklinGothicURWLig" w:hAnsi="FranklinGothicURWLig"/>
          <w:color w:val="000000" w:themeColor="text1"/>
          <w:sz w:val="22"/>
          <w:szCs w:val="22"/>
        </w:rPr>
        <w:t xml:space="preserve"> </w:t>
      </w:r>
      <w:r w:rsidR="0068191A" w:rsidRPr="6F209B00">
        <w:rPr>
          <w:rFonts w:ascii="FranklinGothicURWLig" w:hAnsi="FranklinGothicURWLig"/>
          <w:sz w:val="22"/>
          <w:szCs w:val="22"/>
        </w:rPr>
        <w:t>to</w:t>
      </w:r>
      <w:r w:rsidR="00906584" w:rsidRPr="6F209B00">
        <w:rPr>
          <w:rFonts w:ascii="FranklinGothicURWLig" w:hAnsi="FranklinGothicURWLig"/>
          <w:sz w:val="22"/>
          <w:szCs w:val="22"/>
        </w:rPr>
        <w:t xml:space="preserve"> the value delivered through </w:t>
      </w:r>
      <w:r w:rsidR="41A526C9" w:rsidRPr="6F209B00">
        <w:rPr>
          <w:rFonts w:ascii="FranklinGothicURWLig" w:hAnsi="FranklinGothicURWLig"/>
          <w:sz w:val="22"/>
          <w:szCs w:val="22"/>
        </w:rPr>
        <w:t xml:space="preserve">its </w:t>
      </w:r>
      <w:r w:rsidR="0068191A" w:rsidRPr="6F209B00">
        <w:rPr>
          <w:rFonts w:ascii="FranklinGothicURWLig" w:hAnsi="FranklinGothicURWLig"/>
          <w:sz w:val="22"/>
          <w:szCs w:val="22"/>
        </w:rPr>
        <w:t>sourcing strategy and strong operational asset performance.</w:t>
      </w:r>
      <w:r w:rsidR="6DE2A81C" w:rsidRPr="6F209B00">
        <w:rPr>
          <w:rFonts w:ascii="FranklinGothicURWLig" w:hAnsi="FranklinGothicURWLig"/>
          <w:sz w:val="22"/>
          <w:szCs w:val="22"/>
        </w:rPr>
        <w:t xml:space="preserve">  The fund distributed a net dividend of 10% twelve months after the Fund’s first clos</w:t>
      </w:r>
      <w:r w:rsidR="006724B7" w:rsidRPr="6F209B00">
        <w:rPr>
          <w:rFonts w:ascii="FranklinGothicURWLig" w:hAnsi="FranklinGothicURWLig"/>
          <w:sz w:val="22"/>
          <w:szCs w:val="22"/>
        </w:rPr>
        <w:t>e.</w:t>
      </w:r>
    </w:p>
    <w:p w14:paraId="081C56FD" w14:textId="0E75E68B" w:rsidR="008579BF" w:rsidRDefault="00943F71" w:rsidP="007F23F1">
      <w:pPr>
        <w:spacing w:before="240" w:line="276" w:lineRule="auto"/>
        <w:jc w:val="both"/>
        <w:rPr>
          <w:rFonts w:ascii="FranklinGothicURWLig" w:hAnsi="FranklinGothicURWLig"/>
          <w:sz w:val="22"/>
          <w:szCs w:val="22"/>
        </w:rPr>
      </w:pPr>
      <w:r w:rsidRPr="34985507">
        <w:rPr>
          <w:rFonts w:ascii="FranklinGothicURWLig" w:hAnsi="FranklinGothicURWLig"/>
          <w:sz w:val="22"/>
          <w:szCs w:val="22"/>
        </w:rPr>
        <w:t>NPUK</w:t>
      </w:r>
      <w:r w:rsidR="00E94E64" w:rsidRPr="34985507">
        <w:rPr>
          <w:rFonts w:ascii="FranklinGothicURWLig" w:hAnsi="FranklinGothicURWLig"/>
          <w:sz w:val="22"/>
          <w:szCs w:val="22"/>
        </w:rPr>
        <w:t xml:space="preserve"> </w:t>
      </w:r>
      <w:r w:rsidR="470CF5F1" w:rsidRPr="34985507">
        <w:rPr>
          <w:rFonts w:ascii="FranklinGothicURWLig" w:hAnsi="FranklinGothicURWLig"/>
          <w:sz w:val="22"/>
          <w:szCs w:val="22"/>
        </w:rPr>
        <w:t xml:space="preserve">ESG </w:t>
      </w:r>
      <w:r w:rsidR="6863DD91" w:rsidRPr="34985507">
        <w:rPr>
          <w:rFonts w:ascii="FranklinGothicURWLig" w:hAnsi="FranklinGothicURWLig"/>
          <w:sz w:val="22"/>
          <w:szCs w:val="22"/>
        </w:rPr>
        <w:t>is</w:t>
      </w:r>
      <w:r w:rsidR="00E94E64" w:rsidRPr="34985507">
        <w:rPr>
          <w:rFonts w:ascii="FranklinGothicURWLig" w:hAnsi="FranklinGothicURWLig"/>
          <w:sz w:val="22"/>
          <w:szCs w:val="22"/>
        </w:rPr>
        <w:t xml:space="preserve"> on track to achieve </w:t>
      </w:r>
      <w:r w:rsidR="2298B7E4" w:rsidRPr="34985507">
        <w:rPr>
          <w:rFonts w:ascii="FranklinGothicURWLig" w:hAnsi="FranklinGothicURWLig"/>
          <w:sz w:val="22"/>
          <w:szCs w:val="22"/>
        </w:rPr>
        <w:t>or exceed</w:t>
      </w:r>
      <w:r w:rsidR="00E94E64" w:rsidRPr="34985507">
        <w:rPr>
          <w:rFonts w:ascii="FranklinGothicURWLig" w:hAnsi="FranklinGothicURWLig"/>
          <w:sz w:val="22"/>
          <w:szCs w:val="22"/>
        </w:rPr>
        <w:t xml:space="preserve"> its</w:t>
      </w:r>
      <w:r w:rsidR="00E94E64">
        <w:t xml:space="preserve"> </w:t>
      </w:r>
      <w:r w:rsidR="00E94E64" w:rsidRPr="34985507">
        <w:rPr>
          <w:rFonts w:ascii="FranklinGothicURWLig" w:hAnsi="FranklinGothicURWLig"/>
          <w:sz w:val="22"/>
          <w:szCs w:val="22"/>
        </w:rPr>
        <w:t>targeted return profile of an unlevered 9-11% gross IRR with cash yields of 4-6%.</w:t>
      </w:r>
      <w:r w:rsidR="669A4DD3" w:rsidRPr="34985507">
        <w:rPr>
          <w:rFonts w:ascii="FranklinGothicURWLig" w:hAnsi="FranklinGothicURWLig"/>
          <w:sz w:val="22"/>
          <w:szCs w:val="22"/>
        </w:rPr>
        <w:t xml:space="preserve"> </w:t>
      </w:r>
      <w:r w:rsidR="00F56E89">
        <w:t xml:space="preserve"> </w:t>
      </w:r>
      <w:r w:rsidR="00F56E89" w:rsidRPr="34985507">
        <w:rPr>
          <w:rFonts w:ascii="FranklinGothicURWLig" w:hAnsi="FranklinGothicURWLig"/>
          <w:sz w:val="22"/>
          <w:szCs w:val="22"/>
        </w:rPr>
        <w:t xml:space="preserve">Once fully deployed </w:t>
      </w:r>
      <w:r w:rsidR="37EEC40F" w:rsidRPr="34985507">
        <w:rPr>
          <w:rFonts w:ascii="FranklinGothicURWLig" w:hAnsi="FranklinGothicURWLig"/>
          <w:sz w:val="22"/>
          <w:szCs w:val="22"/>
        </w:rPr>
        <w:t xml:space="preserve">having constructed </w:t>
      </w:r>
      <w:r w:rsidR="00F56E89" w:rsidRPr="34985507">
        <w:rPr>
          <w:rFonts w:ascii="FranklinGothicURWLig" w:hAnsi="FranklinGothicURWLig"/>
          <w:sz w:val="22"/>
          <w:szCs w:val="22"/>
        </w:rPr>
        <w:t xml:space="preserve">approximately </w:t>
      </w:r>
      <w:r w:rsidR="00AE3B84" w:rsidRPr="34985507">
        <w:rPr>
          <w:rFonts w:ascii="FranklinGothicURWLig" w:hAnsi="FranklinGothicURWLig"/>
          <w:sz w:val="22"/>
          <w:szCs w:val="22"/>
        </w:rPr>
        <w:t>2</w:t>
      </w:r>
      <w:r w:rsidR="00F56E89" w:rsidRPr="34985507">
        <w:rPr>
          <w:rFonts w:ascii="FranklinGothicURWLig" w:hAnsi="FranklinGothicURWLig"/>
          <w:sz w:val="22"/>
          <w:szCs w:val="22"/>
        </w:rPr>
        <w:t xml:space="preserve">GW </w:t>
      </w:r>
      <w:r w:rsidR="679B41D0" w:rsidRPr="34985507">
        <w:rPr>
          <w:rFonts w:ascii="FranklinGothicURWLig" w:hAnsi="FranklinGothicURWLig"/>
          <w:sz w:val="22"/>
          <w:szCs w:val="22"/>
        </w:rPr>
        <w:t xml:space="preserve">in new solar generation </w:t>
      </w:r>
      <w:r w:rsidR="00F56E89" w:rsidRPr="34985507">
        <w:rPr>
          <w:rFonts w:ascii="FranklinGothicURWLig" w:hAnsi="FranklinGothicURWLig"/>
          <w:sz w:val="22"/>
          <w:szCs w:val="22"/>
        </w:rPr>
        <w:t xml:space="preserve">capacity, NPUK </w:t>
      </w:r>
      <w:r w:rsidR="47C6076B" w:rsidRPr="34985507">
        <w:rPr>
          <w:rFonts w:ascii="FranklinGothicURWLig" w:hAnsi="FranklinGothicURWLig"/>
          <w:sz w:val="22"/>
          <w:szCs w:val="22"/>
        </w:rPr>
        <w:t xml:space="preserve">ESG </w:t>
      </w:r>
      <w:r w:rsidR="00F56E89" w:rsidRPr="34985507">
        <w:rPr>
          <w:rFonts w:ascii="FranklinGothicURWLig" w:hAnsi="FranklinGothicURWLig"/>
          <w:sz w:val="22"/>
          <w:szCs w:val="22"/>
        </w:rPr>
        <w:t xml:space="preserve">will provide enough clean energy to power around </w:t>
      </w:r>
      <w:r w:rsidR="00AE3B84" w:rsidRPr="34985507">
        <w:rPr>
          <w:rFonts w:ascii="FranklinGothicURWLig" w:hAnsi="FranklinGothicURWLig"/>
          <w:sz w:val="22"/>
          <w:szCs w:val="22"/>
        </w:rPr>
        <w:t>500</w:t>
      </w:r>
      <w:r w:rsidR="00F56E89" w:rsidRPr="34985507">
        <w:rPr>
          <w:rFonts w:ascii="FranklinGothicURWLig" w:hAnsi="FranklinGothicURWLig"/>
          <w:sz w:val="22"/>
          <w:szCs w:val="22"/>
        </w:rPr>
        <w:t xml:space="preserve">,000 UK households </w:t>
      </w:r>
      <w:r w:rsidR="000154BC" w:rsidRPr="000154BC">
        <w:rPr>
          <w:rFonts w:ascii="FranklinGothicURWLig" w:hAnsi="FranklinGothicURWLig"/>
          <w:sz w:val="22"/>
          <w:szCs w:val="22"/>
        </w:rPr>
        <w:t>or offset nearly 200,000 carbon-emitting cars on the road each year</w:t>
      </w:r>
      <w:r w:rsidR="00F56E89" w:rsidRPr="34985507">
        <w:rPr>
          <w:rFonts w:ascii="FranklinGothicURWLig" w:hAnsi="FranklinGothicURWLig"/>
          <w:sz w:val="22"/>
          <w:szCs w:val="22"/>
        </w:rPr>
        <w:t>, making a significant ESG impact</w:t>
      </w:r>
      <w:r w:rsidR="00B634EA" w:rsidRPr="34985507">
        <w:rPr>
          <w:rFonts w:ascii="FranklinGothicURWLig" w:hAnsi="FranklinGothicURWLig"/>
          <w:sz w:val="22"/>
          <w:szCs w:val="22"/>
        </w:rPr>
        <w:t xml:space="preserve"> in the UK</w:t>
      </w:r>
      <w:r w:rsidR="00F56E89" w:rsidRPr="34985507">
        <w:rPr>
          <w:rFonts w:ascii="FranklinGothicURWLig" w:hAnsi="FranklinGothicURWLig"/>
          <w:sz w:val="22"/>
          <w:szCs w:val="22"/>
        </w:rPr>
        <w:t>.</w:t>
      </w:r>
    </w:p>
    <w:p w14:paraId="0B38B351" w14:textId="75654BA9" w:rsidR="0068191A" w:rsidRDefault="004564E9" w:rsidP="007F23F1">
      <w:pPr>
        <w:spacing w:before="240" w:line="276" w:lineRule="auto"/>
        <w:jc w:val="both"/>
        <w:rPr>
          <w:rFonts w:ascii="FranklinGothicURWLig" w:hAnsi="FranklinGothicURWLig"/>
          <w:sz w:val="22"/>
          <w:szCs w:val="22"/>
        </w:rPr>
      </w:pPr>
      <w:r w:rsidRPr="34985507">
        <w:rPr>
          <w:rFonts w:ascii="FranklinGothicURWLig" w:hAnsi="FranklinGothicURWLig"/>
          <w:sz w:val="22"/>
          <w:szCs w:val="22"/>
        </w:rPr>
        <w:t xml:space="preserve">NPUK </w:t>
      </w:r>
      <w:r w:rsidR="34F44669" w:rsidRPr="34985507">
        <w:rPr>
          <w:rFonts w:ascii="FranklinGothicURWLig" w:hAnsi="FranklinGothicURWLig"/>
          <w:sz w:val="22"/>
          <w:szCs w:val="22"/>
        </w:rPr>
        <w:t xml:space="preserve">ESG </w:t>
      </w:r>
      <w:r w:rsidRPr="34985507">
        <w:rPr>
          <w:rFonts w:ascii="FranklinGothicURWLig" w:hAnsi="FranklinGothicURWLig"/>
          <w:sz w:val="22"/>
          <w:szCs w:val="22"/>
        </w:rPr>
        <w:t xml:space="preserve">currently </w:t>
      </w:r>
      <w:r w:rsidR="00EE36CA" w:rsidRPr="34985507">
        <w:rPr>
          <w:rFonts w:ascii="FranklinGothicURWLig" w:hAnsi="FranklinGothicURWLig"/>
          <w:sz w:val="22"/>
          <w:szCs w:val="22"/>
        </w:rPr>
        <w:t>has</w:t>
      </w:r>
      <w:r w:rsidRPr="34985507">
        <w:rPr>
          <w:rFonts w:ascii="FranklinGothicURWLig" w:hAnsi="FranklinGothicURWLig"/>
          <w:sz w:val="22"/>
          <w:szCs w:val="22"/>
        </w:rPr>
        <w:t xml:space="preserve"> </w:t>
      </w:r>
      <w:r w:rsidR="00EE36CA" w:rsidRPr="34985507">
        <w:rPr>
          <w:rFonts w:ascii="FranklinGothicURWLig" w:hAnsi="FranklinGothicURWLig"/>
          <w:sz w:val="22"/>
          <w:szCs w:val="22"/>
        </w:rPr>
        <w:t>c.</w:t>
      </w:r>
      <w:r w:rsidRPr="34985507">
        <w:rPr>
          <w:rFonts w:ascii="FranklinGothicURWLig" w:hAnsi="FranklinGothicURWLig"/>
          <w:sz w:val="22"/>
          <w:szCs w:val="22"/>
        </w:rPr>
        <w:t xml:space="preserve">£600 million in commitments </w:t>
      </w:r>
      <w:r w:rsidR="00EE36CA" w:rsidRPr="34985507">
        <w:rPr>
          <w:rFonts w:ascii="FranklinGothicURWLig" w:hAnsi="FranklinGothicURWLig"/>
          <w:sz w:val="22"/>
          <w:szCs w:val="22"/>
        </w:rPr>
        <w:t xml:space="preserve">and </w:t>
      </w:r>
      <w:r w:rsidRPr="34985507">
        <w:rPr>
          <w:rFonts w:ascii="FranklinGothicURWLig" w:hAnsi="FranklinGothicURWLig"/>
          <w:sz w:val="22"/>
          <w:szCs w:val="22"/>
        </w:rPr>
        <w:t xml:space="preserve">continues to </w:t>
      </w:r>
      <w:r w:rsidR="00E37733" w:rsidRPr="34985507">
        <w:rPr>
          <w:rFonts w:ascii="FranklinGothicURWLig" w:hAnsi="FranklinGothicURWLig"/>
          <w:sz w:val="22"/>
          <w:szCs w:val="22"/>
        </w:rPr>
        <w:t>actively fundraise</w:t>
      </w:r>
      <w:r w:rsidRPr="34985507">
        <w:rPr>
          <w:rFonts w:ascii="FranklinGothicURWLig" w:hAnsi="FranklinGothicURWLig"/>
          <w:sz w:val="22"/>
          <w:szCs w:val="22"/>
        </w:rPr>
        <w:t xml:space="preserve"> </w:t>
      </w:r>
      <w:r w:rsidR="00E37733" w:rsidRPr="34985507">
        <w:rPr>
          <w:rFonts w:ascii="FranklinGothicURWLig" w:hAnsi="FranklinGothicURWLig"/>
          <w:sz w:val="22"/>
          <w:szCs w:val="22"/>
        </w:rPr>
        <w:t>with</w:t>
      </w:r>
      <w:r w:rsidRPr="34985507">
        <w:rPr>
          <w:rFonts w:ascii="FranklinGothicURWLig" w:hAnsi="FranklinGothicURWLig"/>
          <w:sz w:val="22"/>
          <w:szCs w:val="22"/>
        </w:rPr>
        <w:t xml:space="preserve"> several investors</w:t>
      </w:r>
      <w:r w:rsidR="00EE36CA" w:rsidRPr="34985507">
        <w:rPr>
          <w:rFonts w:ascii="FranklinGothicURWLig" w:hAnsi="FranklinGothicURWLig"/>
          <w:sz w:val="22"/>
          <w:szCs w:val="22"/>
        </w:rPr>
        <w:t xml:space="preserve"> currently</w:t>
      </w:r>
      <w:r w:rsidRPr="34985507">
        <w:rPr>
          <w:rFonts w:ascii="FranklinGothicURWLig" w:hAnsi="FranklinGothicURWLig"/>
          <w:sz w:val="22"/>
          <w:szCs w:val="22"/>
        </w:rPr>
        <w:t xml:space="preserve"> in due diligence</w:t>
      </w:r>
      <w:r w:rsidR="00EE36CA" w:rsidRPr="34985507">
        <w:rPr>
          <w:rFonts w:ascii="FranklinGothicURWLig" w:hAnsi="FranklinGothicURWLig"/>
          <w:sz w:val="22"/>
          <w:szCs w:val="22"/>
        </w:rPr>
        <w:t>.</w:t>
      </w:r>
      <w:r w:rsidRPr="34985507">
        <w:rPr>
          <w:rFonts w:ascii="FranklinGothicURWLig" w:hAnsi="FranklinGothicURWLig"/>
          <w:sz w:val="22"/>
          <w:szCs w:val="22"/>
        </w:rPr>
        <w:t xml:space="preserve"> </w:t>
      </w:r>
    </w:p>
    <w:p w14:paraId="4A6E6707" w14:textId="77777777" w:rsidR="00677D3A" w:rsidRDefault="00677D3A" w:rsidP="005F30E7">
      <w:pPr>
        <w:spacing w:line="276" w:lineRule="auto"/>
        <w:jc w:val="both"/>
        <w:rPr>
          <w:rFonts w:ascii="FranklinGothicURWLig" w:hAnsi="FranklinGothicURWLig"/>
          <w:sz w:val="22"/>
          <w:szCs w:val="22"/>
        </w:rPr>
      </w:pPr>
    </w:p>
    <w:p w14:paraId="36157414" w14:textId="043AAF1B" w:rsidR="006E1896" w:rsidRPr="00540D61" w:rsidRDefault="1E68F886">
      <w:pPr>
        <w:spacing w:line="276" w:lineRule="auto"/>
        <w:jc w:val="both"/>
        <w:rPr>
          <w:rFonts w:ascii="FranklinGothicURWDem" w:eastAsia="FranklinGothicURWDem" w:hAnsi="FranklinGothicURWDem" w:cs="FranklinGothicURWDem"/>
          <w:sz w:val="22"/>
          <w:szCs w:val="22"/>
        </w:rPr>
      </w:pPr>
      <w:r w:rsidRPr="5C5DF345">
        <w:rPr>
          <w:rFonts w:ascii="FranklinGothicURWDem" w:hAnsi="FranklinGothicURWDem"/>
          <w:color w:val="002060"/>
          <w:sz w:val="22"/>
          <w:szCs w:val="22"/>
        </w:rPr>
        <w:t xml:space="preserve">Michael Bonte-Friedheim, </w:t>
      </w:r>
      <w:r w:rsidR="08D5F303" w:rsidRPr="12EE9EB1">
        <w:rPr>
          <w:rFonts w:ascii="FranklinGothicURWDem" w:hAnsi="FranklinGothicURWDem"/>
          <w:color w:val="002060"/>
          <w:sz w:val="22"/>
          <w:szCs w:val="22"/>
        </w:rPr>
        <w:t xml:space="preserve">NextEnergy </w:t>
      </w:r>
      <w:r w:rsidRPr="5C5DF345">
        <w:rPr>
          <w:rFonts w:ascii="FranklinGothicURWDem" w:hAnsi="FranklinGothicURWDem"/>
          <w:color w:val="002060"/>
          <w:sz w:val="22"/>
          <w:szCs w:val="22"/>
        </w:rPr>
        <w:t xml:space="preserve">Group CEO and Founder, said: </w:t>
      </w:r>
    </w:p>
    <w:p w14:paraId="4B22113F" w14:textId="332E6430" w:rsidR="001D2876" w:rsidRPr="001D2876" w:rsidRDefault="001D2876" w:rsidP="34985507">
      <w:pPr>
        <w:jc w:val="both"/>
        <w:rPr>
          <w:rFonts w:ascii="FranklinGothicURWLig" w:eastAsia="Times New Roman" w:hAnsi="FranklinGothicURWLig" w:cs="Helvetica"/>
          <w:i/>
          <w:iCs/>
          <w:sz w:val="22"/>
          <w:szCs w:val="22"/>
          <w:lang w:eastAsia="en-GB"/>
        </w:rPr>
      </w:pPr>
      <w:r w:rsidRPr="34985507">
        <w:rPr>
          <w:rFonts w:ascii="FranklinGothicURWLig" w:eastAsia="Times New Roman" w:hAnsi="FranklinGothicURWLig" w:cs="Helvetica"/>
          <w:i/>
          <w:iCs/>
          <w:sz w:val="22"/>
          <w:szCs w:val="22"/>
          <w:lang w:eastAsia="en-GB"/>
        </w:rPr>
        <w:t xml:space="preserve">“NextPower UK ESG continues to go from strength to strength having made significant progress since its first close </w:t>
      </w:r>
      <w:r w:rsidR="286B61AA" w:rsidRPr="34985507">
        <w:rPr>
          <w:rFonts w:ascii="FranklinGothicURWLig" w:eastAsia="Times New Roman" w:hAnsi="FranklinGothicURWLig" w:cs="Helvetica"/>
          <w:i/>
          <w:iCs/>
          <w:sz w:val="22"/>
          <w:szCs w:val="22"/>
          <w:lang w:eastAsia="en-GB"/>
        </w:rPr>
        <w:t xml:space="preserve">some </w:t>
      </w:r>
      <w:r w:rsidRPr="34985507">
        <w:rPr>
          <w:rFonts w:ascii="FranklinGothicURWLig" w:eastAsia="Times New Roman" w:hAnsi="FranklinGothicURWLig" w:cs="Helvetica"/>
          <w:i/>
          <w:iCs/>
          <w:sz w:val="22"/>
          <w:szCs w:val="22"/>
          <w:lang w:eastAsia="en-GB"/>
        </w:rPr>
        <w:t>12</w:t>
      </w:r>
      <w:r w:rsidR="1B8428EC" w:rsidRPr="34985507">
        <w:rPr>
          <w:rFonts w:ascii="FranklinGothicURWLig" w:eastAsia="Times New Roman" w:hAnsi="FranklinGothicURWLig" w:cs="Helvetica"/>
          <w:i/>
          <w:iCs/>
          <w:sz w:val="22"/>
          <w:szCs w:val="22"/>
          <w:lang w:eastAsia="en-GB"/>
        </w:rPr>
        <w:t xml:space="preserve"> </w:t>
      </w:r>
      <w:r w:rsidRPr="34985507">
        <w:rPr>
          <w:rFonts w:ascii="FranklinGothicURWLig" w:eastAsia="Times New Roman" w:hAnsi="FranklinGothicURWLig" w:cs="Helvetica"/>
          <w:i/>
          <w:iCs/>
          <w:sz w:val="22"/>
          <w:szCs w:val="22"/>
          <w:lang w:eastAsia="en-GB"/>
        </w:rPr>
        <w:t>month</w:t>
      </w:r>
      <w:r w:rsidR="00624ABE" w:rsidRPr="34985507">
        <w:rPr>
          <w:rFonts w:ascii="FranklinGothicURWLig" w:eastAsia="Times New Roman" w:hAnsi="FranklinGothicURWLig" w:cs="Helvetica"/>
          <w:i/>
          <w:iCs/>
          <w:sz w:val="22"/>
          <w:szCs w:val="22"/>
          <w:lang w:eastAsia="en-GB"/>
        </w:rPr>
        <w:t>s</w:t>
      </w:r>
      <w:r w:rsidRPr="34985507">
        <w:rPr>
          <w:rFonts w:ascii="FranklinGothicURWLig" w:eastAsia="Times New Roman" w:hAnsi="FranklinGothicURWLig" w:cs="Helvetica"/>
          <w:i/>
          <w:iCs/>
          <w:sz w:val="22"/>
          <w:szCs w:val="22"/>
          <w:lang w:eastAsia="en-GB"/>
        </w:rPr>
        <w:t xml:space="preserve"> ago.  The fund has </w:t>
      </w:r>
      <w:r w:rsidR="00624ABE" w:rsidRPr="34985507">
        <w:rPr>
          <w:rFonts w:ascii="FranklinGothicURWLig" w:eastAsia="Times New Roman" w:hAnsi="FranklinGothicURWLig" w:cs="Helvetica"/>
          <w:i/>
          <w:iCs/>
          <w:sz w:val="22"/>
          <w:szCs w:val="22"/>
          <w:lang w:eastAsia="en-GB"/>
        </w:rPr>
        <w:t>already allocated</w:t>
      </w:r>
      <w:r w:rsidRPr="34985507">
        <w:rPr>
          <w:rFonts w:ascii="FranklinGothicURWLig" w:eastAsia="Times New Roman" w:hAnsi="FranklinGothicURWLig" w:cs="Helvetica"/>
          <w:i/>
          <w:iCs/>
          <w:sz w:val="22"/>
          <w:szCs w:val="22"/>
          <w:lang w:eastAsia="en-GB"/>
        </w:rPr>
        <w:t xml:space="preserve"> c.60% of its £595m committed capital, acquired 416MW across nine UK solar assets, and made its first distribution of c.10% to investors.  The NextPower UK ESG team </w:t>
      </w:r>
      <w:r w:rsidR="00A43928" w:rsidRPr="34985507">
        <w:rPr>
          <w:rFonts w:ascii="FranklinGothicURWLig" w:eastAsia="Times New Roman" w:hAnsi="FranklinGothicURWLig" w:cs="Helvetica"/>
          <w:i/>
          <w:iCs/>
          <w:sz w:val="22"/>
          <w:szCs w:val="22"/>
          <w:lang w:eastAsia="en-GB"/>
        </w:rPr>
        <w:t>is</w:t>
      </w:r>
      <w:r w:rsidRPr="34985507">
        <w:rPr>
          <w:rFonts w:ascii="FranklinGothicURWLig" w:eastAsia="Times New Roman" w:hAnsi="FranklinGothicURWLig" w:cs="Helvetica"/>
          <w:i/>
          <w:iCs/>
          <w:sz w:val="22"/>
          <w:szCs w:val="22"/>
          <w:lang w:eastAsia="en-GB"/>
        </w:rPr>
        <w:t xml:space="preserve"> mak</w:t>
      </w:r>
      <w:r w:rsidR="00A43928" w:rsidRPr="34985507">
        <w:rPr>
          <w:rFonts w:ascii="FranklinGothicURWLig" w:eastAsia="Times New Roman" w:hAnsi="FranklinGothicURWLig" w:cs="Helvetica"/>
          <w:i/>
          <w:iCs/>
          <w:sz w:val="22"/>
          <w:szCs w:val="22"/>
          <w:lang w:eastAsia="en-GB"/>
        </w:rPr>
        <w:t>ing</w:t>
      </w:r>
      <w:r w:rsidRPr="34985507">
        <w:rPr>
          <w:rFonts w:ascii="FranklinGothicURWLig" w:eastAsia="Times New Roman" w:hAnsi="FranklinGothicURWLig" w:cs="Helvetica"/>
          <w:i/>
          <w:iCs/>
          <w:sz w:val="22"/>
          <w:szCs w:val="22"/>
          <w:lang w:eastAsia="en-GB"/>
        </w:rPr>
        <w:t xml:space="preserve"> good progress on the construction of </w:t>
      </w:r>
      <w:r w:rsidR="00A43928" w:rsidRPr="34985507">
        <w:rPr>
          <w:rFonts w:ascii="FranklinGothicURWLig" w:eastAsia="Times New Roman" w:hAnsi="FranklinGothicURWLig" w:cs="Helvetica"/>
          <w:i/>
          <w:iCs/>
          <w:sz w:val="22"/>
          <w:szCs w:val="22"/>
          <w:lang w:eastAsia="en-GB"/>
        </w:rPr>
        <w:t>the</w:t>
      </w:r>
      <w:r w:rsidRPr="34985507">
        <w:rPr>
          <w:rFonts w:ascii="FranklinGothicURWLig" w:eastAsia="Times New Roman" w:hAnsi="FranklinGothicURWLig" w:cs="Helvetica"/>
          <w:i/>
          <w:iCs/>
          <w:sz w:val="22"/>
          <w:szCs w:val="22"/>
          <w:lang w:eastAsia="en-GB"/>
        </w:rPr>
        <w:t xml:space="preserve"> portfolio </w:t>
      </w:r>
      <w:r w:rsidRPr="34985507">
        <w:rPr>
          <w:rFonts w:ascii="FranklinGothicURWLig" w:eastAsia="Times New Roman" w:hAnsi="FranklinGothicURWLig" w:cs="Helvetica"/>
          <w:i/>
          <w:iCs/>
          <w:sz w:val="22"/>
          <w:szCs w:val="22"/>
          <w:lang w:eastAsia="en-GB"/>
        </w:rPr>
        <w:lastRenderedPageBreak/>
        <w:t>and the fund continues to attract interest from investors around the world</w:t>
      </w:r>
      <w:r w:rsidR="00822739" w:rsidRPr="34985507">
        <w:rPr>
          <w:rFonts w:ascii="FranklinGothicURWLig" w:eastAsia="Times New Roman" w:hAnsi="FranklinGothicURWLig" w:cs="Helvetica"/>
          <w:i/>
          <w:iCs/>
          <w:sz w:val="22"/>
          <w:szCs w:val="22"/>
          <w:lang w:eastAsia="en-GB"/>
        </w:rPr>
        <w:t>,</w:t>
      </w:r>
      <w:r w:rsidRPr="34985507">
        <w:rPr>
          <w:rFonts w:ascii="FranklinGothicURWLig" w:eastAsia="Times New Roman" w:hAnsi="FranklinGothicURWLig" w:cs="Helvetica"/>
          <w:i/>
          <w:iCs/>
          <w:sz w:val="22"/>
          <w:szCs w:val="22"/>
          <w:lang w:eastAsia="en-GB"/>
        </w:rPr>
        <w:t xml:space="preserve"> with several in advanced due diligence with the next close scheduled for the end of the year.</w:t>
      </w:r>
      <w:r w:rsidR="411441D0" w:rsidRPr="34985507">
        <w:rPr>
          <w:rFonts w:ascii="FranklinGothicURWLig" w:eastAsia="Times New Roman" w:hAnsi="FranklinGothicURWLig" w:cs="Helvetica"/>
          <w:i/>
          <w:iCs/>
          <w:sz w:val="22"/>
          <w:szCs w:val="22"/>
          <w:lang w:eastAsia="en-GB"/>
        </w:rPr>
        <w:t xml:space="preserve">  </w:t>
      </w:r>
    </w:p>
    <w:p w14:paraId="5CF88E70" w14:textId="231E12A4" w:rsidR="001D2876" w:rsidRPr="001D2876" w:rsidRDefault="001D2876" w:rsidP="12EE9EB1">
      <w:pPr>
        <w:jc w:val="both"/>
        <w:rPr>
          <w:rFonts w:ascii="FranklinGothicURWLig" w:eastAsia="Times New Roman" w:hAnsi="FranklinGothicURWLig" w:cs="Helvetica"/>
          <w:i/>
          <w:iCs/>
          <w:sz w:val="22"/>
          <w:szCs w:val="22"/>
          <w:lang w:eastAsia="en-GB"/>
        </w:rPr>
      </w:pPr>
    </w:p>
    <w:p w14:paraId="483C2813" w14:textId="6CF3018F" w:rsidR="001D2876" w:rsidRPr="001D2876" w:rsidRDefault="411441D0" w:rsidP="34985507">
      <w:pPr>
        <w:jc w:val="both"/>
        <w:rPr>
          <w:rFonts w:ascii="FranklinGothicURWLig" w:eastAsia="Times New Roman" w:hAnsi="FranklinGothicURWLig" w:cs="Helvetica"/>
          <w:i/>
          <w:iCs/>
          <w:sz w:val="22"/>
          <w:szCs w:val="22"/>
          <w:lang w:eastAsia="en-GB"/>
        </w:rPr>
      </w:pPr>
      <w:r w:rsidRPr="34985507">
        <w:rPr>
          <w:rFonts w:ascii="FranklinGothicURWLig" w:eastAsia="Times New Roman" w:hAnsi="FranklinGothicURWLig" w:cs="Helvetica"/>
          <w:i/>
          <w:iCs/>
          <w:sz w:val="22"/>
          <w:szCs w:val="22"/>
          <w:lang w:eastAsia="en-GB"/>
        </w:rPr>
        <w:t>Our team continues to pursue further acquisition opportunities for NPUK ESG, and we expect to continue our capital deployment progress rapidly.</w:t>
      </w:r>
      <w:r w:rsidR="55E61BD9" w:rsidRPr="34985507">
        <w:rPr>
          <w:rFonts w:ascii="FranklinGothicURWLig" w:eastAsia="Times New Roman" w:hAnsi="FranklinGothicURWLig" w:cs="Helvetica"/>
          <w:i/>
          <w:iCs/>
          <w:sz w:val="22"/>
          <w:szCs w:val="22"/>
          <w:lang w:eastAsia="en-GB"/>
        </w:rPr>
        <w:t xml:space="preserve">  One of our key objectives is to rapidly build out new solar power generation capacity in the UK, and we are on track to achieve that target. </w:t>
      </w:r>
    </w:p>
    <w:p w14:paraId="47537F24" w14:textId="34CA90E3" w:rsidR="001D2876" w:rsidRPr="001D2876" w:rsidRDefault="001D2876" w:rsidP="12EE9EB1">
      <w:pPr>
        <w:jc w:val="both"/>
        <w:rPr>
          <w:rFonts w:ascii="FranklinGothicURWLig" w:eastAsia="Times New Roman" w:hAnsi="FranklinGothicURWLig" w:cs="Helvetica"/>
          <w:i/>
          <w:iCs/>
          <w:sz w:val="22"/>
          <w:szCs w:val="22"/>
          <w:lang w:eastAsia="en-GB"/>
        </w:rPr>
      </w:pPr>
    </w:p>
    <w:p w14:paraId="51968118" w14:textId="34F0FECF" w:rsidR="001D2876" w:rsidRPr="001D2876" w:rsidRDefault="1CB653A2" w:rsidP="001D2876">
      <w:pPr>
        <w:jc w:val="both"/>
        <w:rPr>
          <w:rFonts w:ascii="FranklinGothicURWLig" w:eastAsia="Times New Roman" w:hAnsi="FranklinGothicURWLig" w:cs="Helvetica"/>
          <w:i/>
          <w:iCs/>
          <w:sz w:val="22"/>
          <w:szCs w:val="22"/>
          <w:lang w:eastAsia="en-GB"/>
        </w:rPr>
      </w:pPr>
      <w:r w:rsidRPr="12EE9EB1">
        <w:rPr>
          <w:rFonts w:ascii="FranklinGothicURWLig" w:eastAsia="Times New Roman" w:hAnsi="FranklinGothicURWLig" w:cs="Helvetica"/>
          <w:i/>
          <w:iCs/>
          <w:sz w:val="22"/>
          <w:szCs w:val="22"/>
          <w:lang w:eastAsia="en-GB"/>
        </w:rPr>
        <w:t>NPUK ESG’s success cements our Group’s track record in securing particularly attractive investment opportunities in the solar infrastructure sector and delivering market-leading financial returns to our investors.</w:t>
      </w:r>
      <w:r w:rsidR="001D2876" w:rsidRPr="12EE9EB1">
        <w:rPr>
          <w:rFonts w:ascii="FranklinGothicURWLig" w:eastAsia="Times New Roman" w:hAnsi="FranklinGothicURWLig" w:cs="Helvetica"/>
          <w:i/>
          <w:iCs/>
          <w:sz w:val="22"/>
          <w:szCs w:val="22"/>
          <w:lang w:eastAsia="en-GB"/>
        </w:rPr>
        <w:t>” </w:t>
      </w:r>
    </w:p>
    <w:p w14:paraId="5EFEE7F0" w14:textId="77777777" w:rsidR="003C08A3" w:rsidRDefault="003C08A3" w:rsidP="008D1652">
      <w:pPr>
        <w:jc w:val="both"/>
        <w:rPr>
          <w:rFonts w:ascii="FranklinGothicURWLig" w:eastAsia="Times New Roman" w:hAnsi="FranklinGothicURWLig" w:cs="Helvetica"/>
          <w:b/>
          <w:bCs/>
          <w:color w:val="002060"/>
          <w:sz w:val="22"/>
          <w:szCs w:val="22"/>
          <w:lang w:eastAsia="en-GB"/>
        </w:rPr>
      </w:pPr>
    </w:p>
    <w:p w14:paraId="34B00535" w14:textId="77777777" w:rsidR="00F0189F" w:rsidRPr="008816C6" w:rsidRDefault="00F0189F" w:rsidP="00F0189F">
      <w:pPr>
        <w:spacing w:line="276" w:lineRule="auto"/>
        <w:jc w:val="both"/>
        <w:rPr>
          <w:rFonts w:ascii="FranklinGothicURWLig" w:hAnsi="FranklinGothicURWLig" w:cstheme="minorHAnsi"/>
          <w:b/>
          <w:bCs/>
          <w:color w:val="002060"/>
          <w:sz w:val="22"/>
          <w:szCs w:val="22"/>
        </w:rPr>
      </w:pPr>
      <w:r w:rsidRPr="008816C6">
        <w:rPr>
          <w:rFonts w:ascii="FranklinGothicURWLig" w:hAnsi="FranklinGothicURWLig" w:cstheme="minorHAnsi"/>
          <w:b/>
          <w:bCs/>
          <w:color w:val="002060"/>
          <w:sz w:val="22"/>
          <w:szCs w:val="22"/>
        </w:rPr>
        <w:t>Further information:</w:t>
      </w:r>
    </w:p>
    <w:p w14:paraId="18BF235D" w14:textId="77777777" w:rsidR="00D007EA" w:rsidRDefault="00D007EA" w:rsidP="00F0189F">
      <w:pPr>
        <w:spacing w:line="276" w:lineRule="auto"/>
        <w:jc w:val="both"/>
        <w:rPr>
          <w:rFonts w:ascii="FranklinGothicURWLig" w:hAnsi="FranklinGothicURWLig" w:cstheme="minorHAnsi"/>
          <w:b/>
          <w:bCs/>
          <w:color w:val="002060"/>
          <w:sz w:val="22"/>
          <w:szCs w:val="22"/>
        </w:rPr>
      </w:pPr>
    </w:p>
    <w:p w14:paraId="5FC4902D" w14:textId="5838DE90" w:rsidR="00F0189F" w:rsidRPr="0058236B" w:rsidRDefault="00F0189F" w:rsidP="70718679">
      <w:pPr>
        <w:spacing w:line="276" w:lineRule="auto"/>
        <w:jc w:val="both"/>
        <w:rPr>
          <w:rFonts w:ascii="FranklinGothicURWDem" w:hAnsi="FranklinGothicURWDem"/>
          <w:b/>
          <w:bCs/>
          <w:color w:val="002060"/>
          <w:sz w:val="22"/>
          <w:szCs w:val="22"/>
        </w:rPr>
      </w:pPr>
      <w:r w:rsidRPr="0058236B">
        <w:rPr>
          <w:rFonts w:ascii="FranklinGothicURWDem" w:hAnsi="FranklinGothicURWDem"/>
          <w:b/>
          <w:bCs/>
          <w:color w:val="002060"/>
          <w:sz w:val="22"/>
          <w:szCs w:val="22"/>
        </w:rPr>
        <w:t>NextPower UK ESG</w:t>
      </w:r>
    </w:p>
    <w:p w14:paraId="12DC0AF5" w14:textId="5F85B7A0" w:rsidR="00F0189F" w:rsidRPr="008816C6" w:rsidRDefault="00F0189F" w:rsidP="70718679">
      <w:pPr>
        <w:spacing w:line="276" w:lineRule="auto"/>
        <w:jc w:val="both"/>
        <w:rPr>
          <w:rFonts w:ascii="FranklinGothicURWLig" w:hAnsi="FranklinGothicURWLig"/>
          <w:sz w:val="22"/>
          <w:szCs w:val="22"/>
        </w:rPr>
      </w:pPr>
      <w:r w:rsidRPr="34985507">
        <w:rPr>
          <w:rFonts w:ascii="FranklinGothicURWLig" w:hAnsi="FranklinGothicURWLig"/>
          <w:sz w:val="22"/>
          <w:szCs w:val="22"/>
        </w:rPr>
        <w:t xml:space="preserve">NPUK is a 10-year closed-ended private </w:t>
      </w:r>
      <w:r w:rsidR="004D7BE9" w:rsidRPr="34985507">
        <w:rPr>
          <w:rFonts w:ascii="FranklinGothicURWLig" w:hAnsi="FranklinGothicURWLig"/>
          <w:sz w:val="22"/>
          <w:szCs w:val="22"/>
        </w:rPr>
        <w:t>f</w:t>
      </w:r>
      <w:r w:rsidRPr="34985507">
        <w:rPr>
          <w:rFonts w:ascii="FranklinGothicURWLig" w:hAnsi="FranklinGothicURWLig"/>
          <w:sz w:val="22"/>
          <w:szCs w:val="22"/>
        </w:rPr>
        <w:t xml:space="preserve">und managed by NextEnergy Capital.  It is a private unlevered </w:t>
      </w:r>
      <w:r w:rsidR="004A6FFB" w:rsidRPr="34985507">
        <w:rPr>
          <w:rFonts w:ascii="FranklinGothicURWLig" w:hAnsi="FranklinGothicURWLig"/>
          <w:sz w:val="22"/>
          <w:szCs w:val="22"/>
        </w:rPr>
        <w:t>F</w:t>
      </w:r>
      <w:r w:rsidRPr="34985507">
        <w:rPr>
          <w:rFonts w:ascii="FranklinGothicURWLig" w:hAnsi="FranklinGothicURWLig"/>
          <w:sz w:val="22"/>
          <w:szCs w:val="22"/>
        </w:rPr>
        <w:t xml:space="preserve">und investing in </w:t>
      </w:r>
      <w:r w:rsidR="07CB28D6" w:rsidRPr="34985507">
        <w:rPr>
          <w:rFonts w:ascii="FranklinGothicURWLig" w:hAnsi="FranklinGothicURWLig"/>
          <w:sz w:val="22"/>
          <w:szCs w:val="22"/>
        </w:rPr>
        <w:t>new-build</w:t>
      </w:r>
      <w:r w:rsidRPr="34985507">
        <w:rPr>
          <w:rFonts w:ascii="FranklinGothicURWLig" w:hAnsi="FranklinGothicURWLig"/>
          <w:sz w:val="22"/>
          <w:szCs w:val="22"/>
        </w:rPr>
        <w:t xml:space="preserve"> solar projects,</w:t>
      </w:r>
      <w:r w:rsidR="148B010B" w:rsidRPr="34985507">
        <w:rPr>
          <w:rFonts w:ascii="FranklinGothicURWLig" w:hAnsi="FranklinGothicURWLig"/>
          <w:sz w:val="22"/>
          <w:szCs w:val="22"/>
        </w:rPr>
        <w:t xml:space="preserve"> </w:t>
      </w:r>
      <w:r w:rsidR="66E5AA8A" w:rsidRPr="34985507">
        <w:rPr>
          <w:rFonts w:ascii="FranklinGothicURWLig" w:hAnsi="FranklinGothicURWLig"/>
          <w:sz w:val="22"/>
          <w:szCs w:val="22"/>
        </w:rPr>
        <w:t>backed by</w:t>
      </w:r>
      <w:r w:rsidRPr="34985507">
        <w:rPr>
          <w:rFonts w:ascii="FranklinGothicURWLig" w:hAnsi="FranklinGothicURWLig"/>
          <w:sz w:val="22"/>
          <w:szCs w:val="22"/>
        </w:rPr>
        <w:t xml:space="preserve"> PPAs, in the UK. </w:t>
      </w:r>
    </w:p>
    <w:p w14:paraId="0A5937D5" w14:textId="15191CC0" w:rsidR="00F0189F" w:rsidRPr="00444011" w:rsidRDefault="00B025B0" w:rsidP="70718679">
      <w:pPr>
        <w:pStyle w:val="ListParagraph"/>
        <w:numPr>
          <w:ilvl w:val="0"/>
          <w:numId w:val="14"/>
        </w:numPr>
        <w:spacing w:line="276" w:lineRule="auto"/>
        <w:jc w:val="both"/>
        <w:rPr>
          <w:rFonts w:ascii="FranklinGothicURWLig" w:hAnsi="FranklinGothicURWLig"/>
          <w:sz w:val="22"/>
          <w:szCs w:val="22"/>
        </w:rPr>
      </w:pPr>
      <w:r w:rsidRPr="34985507">
        <w:rPr>
          <w:rFonts w:ascii="FranklinGothicURWLig" w:hAnsi="FranklinGothicURWLig"/>
          <w:sz w:val="22"/>
          <w:szCs w:val="22"/>
        </w:rPr>
        <w:t>L</w:t>
      </w:r>
      <w:r w:rsidR="00F0189F" w:rsidRPr="34985507">
        <w:rPr>
          <w:rFonts w:ascii="FranklinGothicURWLig" w:hAnsi="FranklinGothicURWLig"/>
          <w:sz w:val="22"/>
          <w:szCs w:val="22"/>
        </w:rPr>
        <w:t>aunched in December 2021</w:t>
      </w:r>
      <w:r w:rsidRPr="34985507">
        <w:rPr>
          <w:rFonts w:ascii="FranklinGothicURWLig" w:hAnsi="FranklinGothicURWLig"/>
          <w:sz w:val="22"/>
          <w:szCs w:val="22"/>
        </w:rPr>
        <w:t xml:space="preserve"> t</w:t>
      </w:r>
      <w:r w:rsidR="00F0189F" w:rsidRPr="34985507">
        <w:rPr>
          <w:rFonts w:ascii="FranklinGothicURWLig" w:hAnsi="FranklinGothicURWLig"/>
          <w:sz w:val="22"/>
          <w:szCs w:val="22"/>
        </w:rPr>
        <w:t xml:space="preserve">argeting £500m, to invest into </w:t>
      </w:r>
      <w:r w:rsidR="3429A6AC" w:rsidRPr="34985507">
        <w:rPr>
          <w:rFonts w:ascii="FranklinGothicURWLig" w:hAnsi="FranklinGothicURWLig"/>
          <w:sz w:val="22"/>
          <w:szCs w:val="22"/>
        </w:rPr>
        <w:t xml:space="preserve">new-build </w:t>
      </w:r>
      <w:r w:rsidR="00F0189F" w:rsidRPr="34985507">
        <w:rPr>
          <w:rFonts w:ascii="FranklinGothicURWLig" w:hAnsi="FranklinGothicURWLig"/>
          <w:sz w:val="22"/>
          <w:szCs w:val="22"/>
        </w:rPr>
        <w:t>solar plants in the UK with contracted revenues.</w:t>
      </w:r>
    </w:p>
    <w:p w14:paraId="1BBFA2A0" w14:textId="024CC215" w:rsidR="00F0189F" w:rsidRPr="008816C6" w:rsidRDefault="00F0189F" w:rsidP="34985507">
      <w:pPr>
        <w:pStyle w:val="ListParagraph"/>
        <w:numPr>
          <w:ilvl w:val="0"/>
          <w:numId w:val="14"/>
        </w:numPr>
        <w:spacing w:line="276" w:lineRule="auto"/>
        <w:jc w:val="both"/>
        <w:rPr>
          <w:rFonts w:ascii="FranklinGothicURWLig" w:hAnsi="FranklinGothicURWLig"/>
          <w:sz w:val="22"/>
          <w:szCs w:val="22"/>
        </w:rPr>
      </w:pPr>
      <w:r w:rsidRPr="34985507">
        <w:rPr>
          <w:rFonts w:ascii="FranklinGothicURWLig" w:hAnsi="FranklinGothicURWLig"/>
          <w:sz w:val="22"/>
          <w:szCs w:val="22"/>
        </w:rPr>
        <w:t xml:space="preserve">The UK Infrastructure Bank </w:t>
      </w:r>
      <w:r w:rsidR="25B52C0D" w:rsidRPr="34985507">
        <w:rPr>
          <w:rFonts w:ascii="FranklinGothicURWLig" w:hAnsi="FranklinGothicURWLig"/>
          <w:sz w:val="22"/>
          <w:szCs w:val="22"/>
        </w:rPr>
        <w:t>has provided</w:t>
      </w:r>
      <w:r w:rsidRPr="34985507">
        <w:rPr>
          <w:rFonts w:ascii="FranklinGothicURWLig" w:hAnsi="FranklinGothicURWLig"/>
          <w:sz w:val="22"/>
          <w:szCs w:val="22"/>
        </w:rPr>
        <w:t xml:space="preserve"> cornerstone match-funding capital for up to £250m.</w:t>
      </w:r>
    </w:p>
    <w:p w14:paraId="21CE891A" w14:textId="77777777" w:rsidR="00F0189F" w:rsidRPr="008816C6" w:rsidRDefault="00F0189F" w:rsidP="00F0189F">
      <w:pPr>
        <w:pStyle w:val="ListParagraph"/>
        <w:numPr>
          <w:ilvl w:val="0"/>
          <w:numId w:val="14"/>
        </w:numPr>
        <w:spacing w:line="276" w:lineRule="auto"/>
        <w:jc w:val="both"/>
        <w:rPr>
          <w:rFonts w:ascii="FranklinGothicURWLig" w:hAnsi="FranklinGothicURWLig" w:cstheme="minorHAnsi"/>
          <w:sz w:val="22"/>
          <w:szCs w:val="22"/>
        </w:rPr>
      </w:pPr>
      <w:r w:rsidRPr="008816C6">
        <w:rPr>
          <w:rFonts w:ascii="FranklinGothicURWLig" w:hAnsi="FranklinGothicURWLig" w:cstheme="minorHAnsi"/>
          <w:sz w:val="22"/>
          <w:szCs w:val="22"/>
        </w:rPr>
        <w:t>Offers investors the opportunity to earn attractive risk-adjusted returns from solar PV infrastructure in the UK.</w:t>
      </w:r>
    </w:p>
    <w:p w14:paraId="108050C3" w14:textId="11ED9B7B" w:rsidR="007F2342" w:rsidRPr="008816C6" w:rsidRDefault="007F2342" w:rsidP="007F2342">
      <w:pPr>
        <w:pStyle w:val="ListParagraph"/>
        <w:numPr>
          <w:ilvl w:val="0"/>
          <w:numId w:val="14"/>
        </w:numPr>
        <w:spacing w:line="276" w:lineRule="auto"/>
        <w:jc w:val="both"/>
        <w:rPr>
          <w:rFonts w:ascii="FranklinGothicURWLig" w:hAnsi="FranklinGothicURWLig" w:cstheme="minorHAnsi"/>
          <w:sz w:val="22"/>
          <w:szCs w:val="22"/>
        </w:rPr>
      </w:pPr>
      <w:r w:rsidRPr="008816C6">
        <w:rPr>
          <w:rFonts w:ascii="FranklinGothicURWLig" w:hAnsi="FranklinGothicURWLig" w:cstheme="minorHAnsi"/>
          <w:sz w:val="22"/>
          <w:szCs w:val="22"/>
        </w:rPr>
        <w:t xml:space="preserve">Fund returns are </w:t>
      </w:r>
      <w:r>
        <w:rPr>
          <w:rFonts w:ascii="FranklinGothicURWLig" w:hAnsi="FranklinGothicURWLig" w:cstheme="minorHAnsi"/>
          <w:sz w:val="22"/>
          <w:szCs w:val="22"/>
        </w:rPr>
        <w:t xml:space="preserve">then </w:t>
      </w:r>
      <w:r w:rsidRPr="008816C6">
        <w:rPr>
          <w:rFonts w:ascii="FranklinGothicURWLig" w:hAnsi="FranklinGothicURWLig" w:cstheme="minorHAnsi"/>
          <w:sz w:val="22"/>
          <w:szCs w:val="22"/>
        </w:rPr>
        <w:t xml:space="preserve">enhanced through NextEnergy Capital’s expertise in technical outperformance, private wire agreements, repowering and storage </w:t>
      </w:r>
      <w:proofErr w:type="gramStart"/>
      <w:r w:rsidRPr="008816C6">
        <w:rPr>
          <w:rFonts w:ascii="FranklinGothicURWLig" w:hAnsi="FranklinGothicURWLig" w:cstheme="minorHAnsi"/>
          <w:sz w:val="22"/>
          <w:szCs w:val="22"/>
        </w:rPr>
        <w:t>additionality</w:t>
      </w:r>
      <w:proofErr w:type="gramEnd"/>
    </w:p>
    <w:p w14:paraId="6F67D498" w14:textId="5544A516" w:rsidR="005E126E" w:rsidRPr="00444011" w:rsidRDefault="005E126E" w:rsidP="005E126E">
      <w:pPr>
        <w:pStyle w:val="ListParagraph"/>
        <w:numPr>
          <w:ilvl w:val="0"/>
          <w:numId w:val="14"/>
        </w:numPr>
        <w:spacing w:line="276" w:lineRule="auto"/>
        <w:jc w:val="both"/>
        <w:rPr>
          <w:rFonts w:ascii="FranklinGothicURWLig" w:hAnsi="FranklinGothicURWLig" w:cstheme="minorHAnsi"/>
          <w:sz w:val="22"/>
          <w:szCs w:val="22"/>
        </w:rPr>
      </w:pPr>
      <w:r>
        <w:rPr>
          <w:rFonts w:ascii="FranklinGothicURWLig" w:hAnsi="FranklinGothicURWLig" w:cstheme="minorHAnsi"/>
          <w:sz w:val="22"/>
          <w:szCs w:val="22"/>
        </w:rPr>
        <w:t>Benefits from access to the Fund’s own secured and proprietary pipeline</w:t>
      </w:r>
    </w:p>
    <w:p w14:paraId="170A75AB" w14:textId="77777777" w:rsidR="00F0189F" w:rsidRPr="008816C6" w:rsidRDefault="00F0189F" w:rsidP="00F0189F">
      <w:pPr>
        <w:pStyle w:val="ListParagraph"/>
        <w:numPr>
          <w:ilvl w:val="0"/>
          <w:numId w:val="14"/>
        </w:numPr>
        <w:spacing w:line="276" w:lineRule="auto"/>
        <w:jc w:val="both"/>
        <w:rPr>
          <w:rFonts w:ascii="FranklinGothicURWLig" w:hAnsi="FranklinGothicURWLig" w:cstheme="minorHAnsi"/>
          <w:sz w:val="22"/>
          <w:szCs w:val="22"/>
        </w:rPr>
      </w:pPr>
      <w:r w:rsidRPr="008816C6">
        <w:rPr>
          <w:rFonts w:ascii="FranklinGothicURWLig" w:hAnsi="FranklinGothicURWLig" w:cstheme="minorHAnsi"/>
          <w:sz w:val="22"/>
          <w:szCs w:val="22"/>
        </w:rPr>
        <w:t xml:space="preserve">Real, measurable additionality ESG impacts, including biodiversity measures and community </w:t>
      </w:r>
      <w:proofErr w:type="gramStart"/>
      <w:r w:rsidRPr="008816C6">
        <w:rPr>
          <w:rFonts w:ascii="FranklinGothicURWLig" w:hAnsi="FranklinGothicURWLig" w:cstheme="minorHAnsi"/>
          <w:sz w:val="22"/>
          <w:szCs w:val="22"/>
        </w:rPr>
        <w:t>engagement</w:t>
      </w:r>
      <w:proofErr w:type="gramEnd"/>
    </w:p>
    <w:p w14:paraId="41CDD0B4" w14:textId="77777777" w:rsidR="00F0189F" w:rsidRPr="008816C6" w:rsidRDefault="00F0189F" w:rsidP="00F0189F">
      <w:pPr>
        <w:pStyle w:val="ListParagraph"/>
        <w:spacing w:line="276" w:lineRule="auto"/>
        <w:ind w:left="360"/>
        <w:jc w:val="both"/>
        <w:rPr>
          <w:rFonts w:ascii="FranklinGothicURWLig" w:hAnsi="FranklinGothicURWLig" w:cstheme="minorHAnsi"/>
          <w:sz w:val="22"/>
          <w:szCs w:val="22"/>
        </w:rPr>
      </w:pPr>
    </w:p>
    <w:p w14:paraId="0FCC6961" w14:textId="77777777" w:rsidR="00F0189F" w:rsidRPr="0058236B" w:rsidRDefault="00F0189F" w:rsidP="70718679">
      <w:pPr>
        <w:spacing w:line="276" w:lineRule="auto"/>
        <w:jc w:val="both"/>
        <w:rPr>
          <w:rFonts w:ascii="FranklinGothicURWDem" w:hAnsi="FranklinGothicURWDem"/>
          <w:b/>
          <w:bCs/>
          <w:color w:val="002060"/>
          <w:sz w:val="22"/>
          <w:szCs w:val="22"/>
        </w:rPr>
      </w:pPr>
      <w:r w:rsidRPr="0058236B">
        <w:rPr>
          <w:rFonts w:ascii="FranklinGothicURWDem" w:hAnsi="FranklinGothicURWDem"/>
          <w:b/>
          <w:bCs/>
          <w:color w:val="002060"/>
          <w:sz w:val="22"/>
          <w:szCs w:val="22"/>
        </w:rPr>
        <w:t>NextEnergy Group</w:t>
      </w:r>
    </w:p>
    <w:p w14:paraId="2FF35581" w14:textId="77777777" w:rsidR="00F0189F" w:rsidRPr="008816C6" w:rsidRDefault="00F0189F" w:rsidP="00F0189F">
      <w:pPr>
        <w:spacing w:line="276" w:lineRule="auto"/>
        <w:jc w:val="both"/>
        <w:rPr>
          <w:rFonts w:ascii="FranklinGothicURWLig" w:hAnsi="FranklinGothicURWLig" w:cstheme="minorHAnsi"/>
          <w:sz w:val="22"/>
          <w:szCs w:val="22"/>
        </w:rPr>
      </w:pPr>
      <w:r w:rsidRPr="008816C6">
        <w:rPr>
          <w:rFonts w:ascii="FranklinGothicURWLig" w:hAnsi="FranklinGothicURWLig" w:cstheme="minorHAnsi"/>
          <w:sz w:val="22"/>
          <w:szCs w:val="22"/>
        </w:rPr>
        <w:t>NextEnergy Group was founded in 2007 to become a leading market participant in the international solar sector.  Since its inception, it has been active in the development, construction, and ownership of solar assets across multiple jurisdictions.  NextEnergy Group operates via its three business units: NextEnergy Capital (Investment Management), WiseEnergy (Operating Asset Management) and Starlight (Asset Development).</w:t>
      </w:r>
    </w:p>
    <w:p w14:paraId="2523F03C" w14:textId="77777777" w:rsidR="00F0189F" w:rsidRPr="008816C6" w:rsidRDefault="00F0189F" w:rsidP="00F0189F">
      <w:pPr>
        <w:spacing w:line="276" w:lineRule="auto"/>
        <w:jc w:val="both"/>
        <w:rPr>
          <w:rFonts w:ascii="FranklinGothicURWLig" w:hAnsi="FranklinGothicURWLig" w:cstheme="minorHAnsi"/>
          <w:sz w:val="22"/>
          <w:szCs w:val="22"/>
        </w:rPr>
      </w:pPr>
    </w:p>
    <w:p w14:paraId="6EC3F460" w14:textId="77777777" w:rsidR="00F0189F" w:rsidRPr="0058236B" w:rsidRDefault="00F0189F" w:rsidP="70718679">
      <w:pPr>
        <w:spacing w:line="276" w:lineRule="auto"/>
        <w:jc w:val="both"/>
        <w:rPr>
          <w:rFonts w:ascii="FranklinGothicURWDem" w:hAnsi="FranklinGothicURWDem"/>
          <w:b/>
          <w:bCs/>
          <w:color w:val="002060"/>
          <w:sz w:val="22"/>
          <w:szCs w:val="22"/>
        </w:rPr>
      </w:pPr>
      <w:r w:rsidRPr="0058236B">
        <w:rPr>
          <w:rFonts w:ascii="FranklinGothicURWDem" w:hAnsi="FranklinGothicURWDem"/>
          <w:b/>
          <w:bCs/>
          <w:color w:val="002060"/>
          <w:sz w:val="22"/>
          <w:szCs w:val="22"/>
        </w:rPr>
        <w:t>NextEnergy Capital</w:t>
      </w:r>
    </w:p>
    <w:p w14:paraId="56A225F8" w14:textId="0AC5696F" w:rsidR="003D3EDA" w:rsidRDefault="003D3EDA" w:rsidP="00F0189F">
      <w:pPr>
        <w:spacing w:line="276" w:lineRule="auto"/>
        <w:jc w:val="both"/>
        <w:rPr>
          <w:rFonts w:ascii="FranklinGothicURWLig" w:hAnsi="FranklinGothicURWLig" w:cstheme="minorHAnsi"/>
          <w:sz w:val="22"/>
          <w:szCs w:val="22"/>
        </w:rPr>
      </w:pPr>
      <w:r w:rsidRPr="003D3EDA">
        <w:rPr>
          <w:rFonts w:ascii="FranklinGothicURWLig" w:hAnsi="FranklinGothicURWLig" w:cstheme="minorHAnsi"/>
          <w:sz w:val="22"/>
          <w:szCs w:val="22"/>
        </w:rPr>
        <w:t>NextEnergy Capital (“NEC”) comprises the Group's investment management activities.  To date, NEC has invested in over 3</w:t>
      </w:r>
      <w:r w:rsidR="007B3A7C">
        <w:rPr>
          <w:rFonts w:ascii="FranklinGothicURWLig" w:hAnsi="FranklinGothicURWLig" w:cstheme="minorHAnsi"/>
          <w:sz w:val="22"/>
          <w:szCs w:val="22"/>
        </w:rPr>
        <w:t>75</w:t>
      </w:r>
      <w:r w:rsidRPr="003D3EDA">
        <w:rPr>
          <w:rFonts w:ascii="FranklinGothicURWLig" w:hAnsi="FranklinGothicURWLig" w:cstheme="minorHAnsi"/>
          <w:sz w:val="22"/>
          <w:szCs w:val="22"/>
        </w:rPr>
        <w:t xml:space="preserve"> individual solar plants for a capacity </w:t>
      </w:r>
      <w:proofErr w:type="gramStart"/>
      <w:r w:rsidRPr="003D3EDA">
        <w:rPr>
          <w:rFonts w:ascii="FranklinGothicURWLig" w:hAnsi="FranklinGothicURWLig" w:cstheme="minorHAnsi"/>
          <w:sz w:val="22"/>
          <w:szCs w:val="22"/>
        </w:rPr>
        <w:t>in excess of</w:t>
      </w:r>
      <w:proofErr w:type="gramEnd"/>
      <w:r w:rsidRPr="003D3EDA">
        <w:rPr>
          <w:rFonts w:ascii="FranklinGothicURWLig" w:hAnsi="FranklinGothicURWLig" w:cstheme="minorHAnsi"/>
          <w:sz w:val="22"/>
          <w:szCs w:val="22"/>
        </w:rPr>
        <w:t xml:space="preserve"> 2.4GW across it institutional funds.  </w:t>
      </w:r>
      <w:hyperlink r:id="rId12" w:history="1">
        <w:r w:rsidRPr="00CE35C5">
          <w:rPr>
            <w:rStyle w:val="Hyperlink"/>
            <w:rFonts w:ascii="FranklinGothicURWLig" w:hAnsi="FranklinGothicURWLig" w:cstheme="minorHAnsi"/>
            <w:sz w:val="22"/>
            <w:szCs w:val="22"/>
          </w:rPr>
          <w:t>www.nextenergycapital.com</w:t>
        </w:r>
      </w:hyperlink>
    </w:p>
    <w:p w14:paraId="19ED0B65" w14:textId="77777777" w:rsidR="003D3EDA" w:rsidRPr="008816C6" w:rsidRDefault="003D3EDA" w:rsidP="00F0189F">
      <w:pPr>
        <w:spacing w:line="276" w:lineRule="auto"/>
        <w:jc w:val="both"/>
        <w:rPr>
          <w:rFonts w:ascii="FranklinGothicURWLig" w:hAnsi="FranklinGothicURWLig" w:cstheme="minorHAnsi"/>
          <w:sz w:val="22"/>
          <w:szCs w:val="22"/>
        </w:rPr>
      </w:pPr>
    </w:p>
    <w:p w14:paraId="45B8159E" w14:textId="3507D02F" w:rsidR="00F0189F" w:rsidRPr="008816C6" w:rsidRDefault="00A27DD5" w:rsidP="00F0189F">
      <w:pPr>
        <w:numPr>
          <w:ilvl w:val="0"/>
          <w:numId w:val="11"/>
        </w:numPr>
        <w:jc w:val="both"/>
        <w:rPr>
          <w:rFonts w:ascii="FranklinGothicURWLig" w:eastAsia="Times New Roman" w:hAnsi="FranklinGothicURWLig" w:cstheme="minorHAnsi"/>
          <w:b/>
          <w:bCs/>
          <w:sz w:val="22"/>
          <w:szCs w:val="22"/>
          <w:lang w:eastAsia="en-GB"/>
        </w:rPr>
      </w:pPr>
      <w:r>
        <w:rPr>
          <w:rFonts w:ascii="FranklinGothicURWLig" w:eastAsia="Times New Roman" w:hAnsi="FranklinGothicURWLig" w:cstheme="minorHAnsi"/>
          <w:b/>
          <w:bCs/>
          <w:color w:val="002060"/>
          <w:sz w:val="22"/>
          <w:szCs w:val="22"/>
          <w:lang w:eastAsia="en-GB"/>
        </w:rPr>
        <w:t xml:space="preserve">First Fund: </w:t>
      </w:r>
      <w:r w:rsidR="00F0189F" w:rsidRPr="00A27DD5">
        <w:rPr>
          <w:rFonts w:ascii="FranklinGothicURWLig" w:eastAsia="Times New Roman" w:hAnsi="FranklinGothicURWLig" w:cstheme="minorHAnsi"/>
          <w:color w:val="002060"/>
          <w:sz w:val="22"/>
          <w:szCs w:val="22"/>
          <w:u w:val="single"/>
          <w:lang w:eastAsia="en-GB"/>
        </w:rPr>
        <w:t>NextEnergy Solar Fund (“NESF”)</w:t>
      </w:r>
      <w:r w:rsidR="00F0189F" w:rsidRPr="008816C6">
        <w:rPr>
          <w:rFonts w:ascii="FranklinGothicURWLig" w:eastAsia="Times New Roman" w:hAnsi="FranklinGothicURWLig" w:cstheme="minorHAnsi"/>
          <w:sz w:val="22"/>
          <w:szCs w:val="22"/>
          <w:lang w:eastAsia="en-GB"/>
        </w:rPr>
        <w:t xml:space="preserve">, </w:t>
      </w:r>
      <w:r w:rsidR="00AB0B6C" w:rsidRPr="00AB0B6C">
        <w:rPr>
          <w:rFonts w:ascii="FranklinGothicURWLig" w:eastAsia="Times New Roman" w:hAnsi="FranklinGothicURWLig" w:cstheme="minorHAnsi"/>
          <w:sz w:val="22"/>
          <w:szCs w:val="22"/>
          <w:lang w:eastAsia="en-GB"/>
        </w:rPr>
        <w:t>is a specialist solar+ fund, which is listed on the premium segment of the London Stock Exchange.  It currently has an installed capacity of 865MW spread among 99 individual operating assets in the UK and Italy, comprising an unaudited gross asset value of £1,</w:t>
      </w:r>
      <w:r w:rsidR="005F3AEF">
        <w:rPr>
          <w:rFonts w:ascii="FranklinGothicURWLig" w:eastAsia="Times New Roman" w:hAnsi="FranklinGothicURWLig" w:cstheme="minorHAnsi"/>
          <w:sz w:val="22"/>
          <w:szCs w:val="22"/>
          <w:lang w:eastAsia="en-GB"/>
        </w:rPr>
        <w:t>190</w:t>
      </w:r>
      <w:r w:rsidR="00AB0B6C" w:rsidRPr="00AB0B6C">
        <w:rPr>
          <w:rFonts w:ascii="FranklinGothicURWLig" w:eastAsia="Times New Roman" w:hAnsi="FranklinGothicURWLig" w:cstheme="minorHAnsi"/>
          <w:sz w:val="22"/>
          <w:szCs w:val="22"/>
          <w:lang w:eastAsia="en-GB"/>
        </w:rPr>
        <w:t>m.  NESF is one of the largest listed solar and energy storage investment companies in the world.</w:t>
      </w:r>
    </w:p>
    <w:p w14:paraId="422233B4" w14:textId="64182A7D" w:rsidR="00F0189F" w:rsidRPr="008816C6" w:rsidRDefault="00A27DD5" w:rsidP="00F0189F">
      <w:pPr>
        <w:numPr>
          <w:ilvl w:val="0"/>
          <w:numId w:val="11"/>
        </w:numPr>
        <w:jc w:val="both"/>
        <w:rPr>
          <w:rFonts w:ascii="FranklinGothicURWLig" w:eastAsia="Times New Roman" w:hAnsi="FranklinGothicURWLig" w:cstheme="minorHAnsi"/>
          <w:b/>
          <w:bCs/>
          <w:sz w:val="22"/>
          <w:szCs w:val="22"/>
          <w:lang w:eastAsia="en-GB"/>
        </w:rPr>
      </w:pPr>
      <w:r>
        <w:rPr>
          <w:rFonts w:ascii="FranklinGothicURWLig" w:eastAsia="Times New Roman" w:hAnsi="FranklinGothicURWLig" w:cstheme="minorHAnsi"/>
          <w:b/>
          <w:bCs/>
          <w:color w:val="002060"/>
          <w:sz w:val="22"/>
          <w:szCs w:val="22"/>
          <w:lang w:eastAsia="en-GB"/>
        </w:rPr>
        <w:t xml:space="preserve">Second Fund: </w:t>
      </w:r>
      <w:r w:rsidR="00F0189F" w:rsidRPr="00A27DD5">
        <w:rPr>
          <w:rFonts w:ascii="FranklinGothicURWLig" w:eastAsia="Times New Roman" w:hAnsi="FranklinGothicURWLig" w:cstheme="minorHAnsi"/>
          <w:color w:val="002060"/>
          <w:sz w:val="22"/>
          <w:szCs w:val="22"/>
          <w:u w:val="single"/>
          <w:lang w:eastAsia="en-GB"/>
        </w:rPr>
        <w:t>NextPower II (“NPII”)</w:t>
      </w:r>
      <w:r w:rsidR="00F0189F" w:rsidRPr="008816C6">
        <w:rPr>
          <w:rFonts w:ascii="FranklinGothicURWLig" w:eastAsia="Times New Roman" w:hAnsi="FranklinGothicURWLig" w:cstheme="minorHAnsi"/>
          <w:sz w:val="22"/>
          <w:szCs w:val="22"/>
          <w:lang w:eastAsia="en-GB"/>
        </w:rPr>
        <w:t xml:space="preserve">, </w:t>
      </w:r>
      <w:r w:rsidR="00DC2454" w:rsidRPr="00DC2454">
        <w:rPr>
          <w:rFonts w:ascii="FranklinGothicURWLig" w:eastAsia="Times New Roman" w:hAnsi="FranklinGothicURWLig" w:cstheme="minorHAnsi"/>
          <w:sz w:val="22"/>
          <w:szCs w:val="22"/>
          <w:lang w:eastAsia="en-GB"/>
        </w:rPr>
        <w:t xml:space="preserve">a private fund made up of 105 individual operating solar power plants and an installed capacity of 149MW, focused on consolidating the substantial, highly fragmented Italian solar market.  NPII was successfully divested in January 2022, a 2016 vintage vehicle that generated net IRRs </w:t>
      </w:r>
      <w:proofErr w:type="gramStart"/>
      <w:r w:rsidR="00DC2454" w:rsidRPr="00DC2454">
        <w:rPr>
          <w:rFonts w:ascii="FranklinGothicURWLig" w:eastAsia="Times New Roman" w:hAnsi="FranklinGothicURWLig" w:cstheme="minorHAnsi"/>
          <w:sz w:val="22"/>
          <w:szCs w:val="22"/>
          <w:lang w:eastAsia="en-GB"/>
        </w:rPr>
        <w:t>in excess of</w:t>
      </w:r>
      <w:proofErr w:type="gramEnd"/>
      <w:r w:rsidR="00DC2454" w:rsidRPr="00DC2454">
        <w:rPr>
          <w:rFonts w:ascii="FranklinGothicURWLig" w:eastAsia="Times New Roman" w:hAnsi="FranklinGothicURWLig" w:cstheme="minorHAnsi"/>
          <w:sz w:val="22"/>
          <w:szCs w:val="22"/>
          <w:lang w:eastAsia="en-GB"/>
        </w:rPr>
        <w:t xml:space="preserve"> its gross target of 10-12%.</w:t>
      </w:r>
    </w:p>
    <w:p w14:paraId="35264A0C" w14:textId="15B71780" w:rsidR="00F0189F" w:rsidRPr="008816C6" w:rsidRDefault="00A27DD5" w:rsidP="00F0189F">
      <w:pPr>
        <w:numPr>
          <w:ilvl w:val="0"/>
          <w:numId w:val="11"/>
        </w:numPr>
        <w:jc w:val="both"/>
        <w:rPr>
          <w:rFonts w:ascii="FranklinGothicURWLig" w:eastAsia="Times New Roman" w:hAnsi="FranklinGothicURWLig" w:cstheme="minorHAnsi"/>
          <w:b/>
          <w:bCs/>
          <w:sz w:val="22"/>
          <w:szCs w:val="22"/>
          <w:lang w:eastAsia="en-GB"/>
        </w:rPr>
      </w:pPr>
      <w:r>
        <w:rPr>
          <w:rFonts w:ascii="FranklinGothicURWLig" w:eastAsia="Times New Roman" w:hAnsi="FranklinGothicURWLig" w:cstheme="minorHAnsi"/>
          <w:b/>
          <w:bCs/>
          <w:color w:val="002060"/>
          <w:sz w:val="22"/>
          <w:szCs w:val="22"/>
          <w:lang w:eastAsia="en-GB"/>
        </w:rPr>
        <w:lastRenderedPageBreak/>
        <w:t xml:space="preserve">Third Fund: </w:t>
      </w:r>
      <w:r w:rsidR="00F0189F" w:rsidRPr="00A27DD5">
        <w:rPr>
          <w:rFonts w:ascii="FranklinGothicURWLig" w:eastAsia="Times New Roman" w:hAnsi="FranklinGothicURWLig" w:cstheme="minorHAnsi"/>
          <w:color w:val="002060"/>
          <w:sz w:val="22"/>
          <w:szCs w:val="22"/>
          <w:u w:val="single"/>
          <w:lang w:eastAsia="en-GB"/>
        </w:rPr>
        <w:t>NextPower III ESG (“NPIII</w:t>
      </w:r>
      <w:r w:rsidR="003260C6">
        <w:rPr>
          <w:rFonts w:ascii="FranklinGothicURWLig" w:eastAsia="Times New Roman" w:hAnsi="FranklinGothicURWLig" w:cstheme="minorHAnsi"/>
          <w:color w:val="002060"/>
          <w:sz w:val="22"/>
          <w:szCs w:val="22"/>
          <w:u w:val="single"/>
          <w:lang w:eastAsia="en-GB"/>
        </w:rPr>
        <w:t xml:space="preserve"> ESG</w:t>
      </w:r>
      <w:r w:rsidR="00F0189F" w:rsidRPr="00A27DD5">
        <w:rPr>
          <w:rFonts w:ascii="FranklinGothicURWLig" w:eastAsia="Times New Roman" w:hAnsi="FranklinGothicURWLig" w:cstheme="minorHAnsi"/>
          <w:color w:val="002060"/>
          <w:sz w:val="22"/>
          <w:szCs w:val="22"/>
          <w:u w:val="single"/>
          <w:lang w:eastAsia="en-GB"/>
        </w:rPr>
        <w:t>”)</w:t>
      </w:r>
      <w:r w:rsidR="00F0189F" w:rsidRPr="008816C6">
        <w:rPr>
          <w:rFonts w:ascii="FranklinGothicURWLig" w:eastAsia="Times New Roman" w:hAnsi="FranklinGothicURWLig" w:cstheme="minorHAnsi"/>
          <w:sz w:val="22"/>
          <w:szCs w:val="22"/>
          <w:lang w:eastAsia="en-GB"/>
        </w:rPr>
        <w:t xml:space="preserve">, </w:t>
      </w:r>
      <w:r w:rsidR="00DD1748" w:rsidRPr="00DD1748">
        <w:rPr>
          <w:rFonts w:ascii="FranklinGothicURWLig" w:eastAsia="Times New Roman" w:hAnsi="FranklinGothicURWLig" w:cstheme="minorHAnsi"/>
          <w:sz w:val="22"/>
          <w:szCs w:val="22"/>
          <w:lang w:eastAsia="en-GB"/>
        </w:rPr>
        <w:t xml:space="preserve">is a private fund exclusively focused on the international solar infrastructure sector, principally targeting projects in carefully selected OECD countries, including the US, Portugal, Spain, Chile, Poland, and Italy.  NPIII is a fund that provides a positive social and environmental impact to the countries it has and will invest into.  NPIII completed </w:t>
      </w:r>
      <w:proofErr w:type="gramStart"/>
      <w:r w:rsidR="00DD1748" w:rsidRPr="00DD1748">
        <w:rPr>
          <w:rFonts w:ascii="FranklinGothicURWLig" w:eastAsia="Times New Roman" w:hAnsi="FranklinGothicURWLig" w:cstheme="minorHAnsi"/>
          <w:sz w:val="22"/>
          <w:szCs w:val="22"/>
          <w:lang w:eastAsia="en-GB"/>
        </w:rPr>
        <w:t>its</w:t>
      </w:r>
      <w:proofErr w:type="gramEnd"/>
      <w:r w:rsidR="00DD1748" w:rsidRPr="00DD1748">
        <w:rPr>
          <w:rFonts w:ascii="FranklinGothicURWLig" w:eastAsia="Times New Roman" w:hAnsi="FranklinGothicURWLig" w:cstheme="minorHAnsi"/>
          <w:sz w:val="22"/>
          <w:szCs w:val="22"/>
          <w:lang w:eastAsia="en-GB"/>
        </w:rPr>
        <w:t xml:space="preserve"> fundraise with a total of $896m, including an SMA raised.  The target of the fund was $750m.</w:t>
      </w:r>
    </w:p>
    <w:p w14:paraId="53D9D8A8" w14:textId="74B51C96" w:rsidR="00A27DD5" w:rsidRDefault="00A27DD5" w:rsidP="70718679">
      <w:pPr>
        <w:numPr>
          <w:ilvl w:val="0"/>
          <w:numId w:val="11"/>
        </w:numPr>
        <w:jc w:val="both"/>
        <w:rPr>
          <w:rFonts w:ascii="FranklinGothicURWLig" w:eastAsia="Times New Roman" w:hAnsi="FranklinGothicURWLig"/>
          <w:sz w:val="22"/>
          <w:szCs w:val="22"/>
          <w:lang w:eastAsia="en-GB"/>
        </w:rPr>
      </w:pPr>
      <w:r w:rsidRPr="70718679">
        <w:rPr>
          <w:rFonts w:ascii="FranklinGothicURWLig" w:eastAsia="Times New Roman" w:hAnsi="FranklinGothicURWLig"/>
          <w:b/>
          <w:bCs/>
          <w:color w:val="002060"/>
          <w:sz w:val="22"/>
          <w:szCs w:val="22"/>
          <w:lang w:eastAsia="en-GB"/>
        </w:rPr>
        <w:t xml:space="preserve">Fourth Fund: </w:t>
      </w:r>
      <w:r w:rsidRPr="70718679">
        <w:rPr>
          <w:rFonts w:ascii="FranklinGothicURWLig" w:eastAsia="Times New Roman" w:hAnsi="FranklinGothicURWLig"/>
          <w:color w:val="002060"/>
          <w:sz w:val="22"/>
          <w:szCs w:val="22"/>
          <w:u w:val="single"/>
          <w:lang w:eastAsia="en-GB"/>
        </w:rPr>
        <w:t>NextPower UK ESG (“NPUK</w:t>
      </w:r>
      <w:r w:rsidR="003260C6" w:rsidRPr="70718679">
        <w:rPr>
          <w:rFonts w:ascii="FranklinGothicURWLig" w:eastAsia="Times New Roman" w:hAnsi="FranklinGothicURWLig"/>
          <w:color w:val="002060"/>
          <w:sz w:val="22"/>
          <w:szCs w:val="22"/>
          <w:u w:val="single"/>
          <w:lang w:eastAsia="en-GB"/>
        </w:rPr>
        <w:t xml:space="preserve"> ESG</w:t>
      </w:r>
      <w:r w:rsidRPr="70718679">
        <w:rPr>
          <w:rFonts w:ascii="FranklinGothicURWLig" w:eastAsia="Times New Roman" w:hAnsi="FranklinGothicURWLig"/>
          <w:color w:val="002060"/>
          <w:sz w:val="22"/>
          <w:szCs w:val="22"/>
          <w:u w:val="single"/>
          <w:lang w:eastAsia="en-GB"/>
        </w:rPr>
        <w:t>”)</w:t>
      </w:r>
      <w:r w:rsidRPr="70718679">
        <w:rPr>
          <w:rFonts w:ascii="FranklinGothicURWLig" w:eastAsia="Times New Roman" w:hAnsi="FranklinGothicURWLig"/>
          <w:sz w:val="22"/>
          <w:szCs w:val="22"/>
          <w:lang w:eastAsia="en-GB"/>
        </w:rPr>
        <w:t xml:space="preserve">, </w:t>
      </w:r>
      <w:r w:rsidR="00754F71" w:rsidRPr="70718679">
        <w:rPr>
          <w:rFonts w:ascii="FranklinGothicURWLig" w:eastAsia="Times New Roman" w:hAnsi="FranklinGothicURWLig"/>
          <w:sz w:val="22"/>
          <w:szCs w:val="22"/>
          <w:lang w:eastAsia="en-GB"/>
        </w:rPr>
        <w:t xml:space="preserve">is a private solar fund focused on new-build solar plants in the UK, which, at hard cap, will produce enough clean energy to power the equivalent of nearly 500,000 households or offset nearly 200,000 carbon-emitting cars on the road each year.  </w:t>
      </w:r>
      <w:r w:rsidR="00B71537" w:rsidRPr="70718679">
        <w:rPr>
          <w:rFonts w:ascii="FranklinGothicURWLig" w:eastAsia="Times New Roman" w:hAnsi="FranklinGothicURWLig"/>
          <w:sz w:val="22"/>
          <w:szCs w:val="22"/>
          <w:lang w:eastAsia="en-GB"/>
        </w:rPr>
        <w:t>NPUK has to date raised c.£600m in commitments from investors.</w:t>
      </w:r>
    </w:p>
    <w:p w14:paraId="339AD9AA" w14:textId="5CCC14F5" w:rsidR="00A27DD5" w:rsidRPr="00176898" w:rsidRDefault="00A27DD5" w:rsidP="70718679">
      <w:pPr>
        <w:numPr>
          <w:ilvl w:val="0"/>
          <w:numId w:val="11"/>
        </w:numPr>
        <w:jc w:val="both"/>
        <w:rPr>
          <w:rFonts w:ascii="FranklinGothicURWLig" w:eastAsia="Times New Roman" w:hAnsi="FranklinGothicURWLig"/>
          <w:sz w:val="22"/>
          <w:szCs w:val="22"/>
          <w:lang w:eastAsia="en-GB"/>
        </w:rPr>
      </w:pPr>
      <w:r w:rsidRPr="70718679">
        <w:rPr>
          <w:rFonts w:ascii="FranklinGothicURWLig" w:eastAsia="Times New Roman" w:hAnsi="FranklinGothicURWLig"/>
          <w:b/>
          <w:bCs/>
          <w:color w:val="002060"/>
          <w:sz w:val="22"/>
          <w:szCs w:val="22"/>
          <w:lang w:eastAsia="en-GB"/>
        </w:rPr>
        <w:t xml:space="preserve">Fifth </w:t>
      </w:r>
      <w:r w:rsidR="00590900" w:rsidRPr="70718679">
        <w:rPr>
          <w:rFonts w:ascii="FranklinGothicURWLig" w:eastAsia="Times New Roman" w:hAnsi="FranklinGothicURWLig"/>
          <w:b/>
          <w:bCs/>
          <w:color w:val="002060"/>
          <w:sz w:val="22"/>
          <w:szCs w:val="22"/>
          <w:lang w:eastAsia="en-GB"/>
        </w:rPr>
        <w:t>Fund</w:t>
      </w:r>
      <w:r w:rsidRPr="70718679">
        <w:rPr>
          <w:rFonts w:ascii="FranklinGothicURWLig" w:eastAsia="Times New Roman" w:hAnsi="FranklinGothicURWLig"/>
          <w:b/>
          <w:bCs/>
          <w:color w:val="002060"/>
          <w:sz w:val="22"/>
          <w:szCs w:val="22"/>
          <w:lang w:eastAsia="en-GB"/>
        </w:rPr>
        <w:t xml:space="preserve">: </w:t>
      </w:r>
      <w:r w:rsidRPr="70718679">
        <w:rPr>
          <w:rFonts w:ascii="FranklinGothicURWLig" w:eastAsia="Times New Roman" w:hAnsi="FranklinGothicURWLig"/>
          <w:color w:val="002060"/>
          <w:sz w:val="22"/>
          <w:szCs w:val="22"/>
          <w:u w:val="single"/>
          <w:lang w:eastAsia="en-GB"/>
        </w:rPr>
        <w:t>NextPower V ESG (“NPV</w:t>
      </w:r>
      <w:r w:rsidR="00AC2358" w:rsidRPr="70718679">
        <w:rPr>
          <w:rFonts w:ascii="FranklinGothicURWLig" w:eastAsia="Times New Roman" w:hAnsi="FranklinGothicURWLig"/>
          <w:color w:val="002060"/>
          <w:sz w:val="22"/>
          <w:szCs w:val="22"/>
          <w:u w:val="single"/>
          <w:lang w:eastAsia="en-GB"/>
        </w:rPr>
        <w:t xml:space="preserve"> ESG</w:t>
      </w:r>
      <w:r w:rsidRPr="70718679">
        <w:rPr>
          <w:rFonts w:ascii="FranklinGothicURWLig" w:eastAsia="Times New Roman" w:hAnsi="FranklinGothicURWLig"/>
          <w:color w:val="002060"/>
          <w:sz w:val="22"/>
          <w:szCs w:val="22"/>
          <w:u w:val="single"/>
          <w:lang w:eastAsia="en-GB"/>
        </w:rPr>
        <w:t>”)</w:t>
      </w:r>
      <w:r w:rsidRPr="70718679">
        <w:rPr>
          <w:rFonts w:ascii="FranklinGothicURWLig" w:eastAsia="Times New Roman" w:hAnsi="FranklinGothicURWLig"/>
          <w:b/>
          <w:bCs/>
          <w:color w:val="002060"/>
          <w:sz w:val="22"/>
          <w:szCs w:val="22"/>
          <w:lang w:eastAsia="en-GB"/>
        </w:rPr>
        <w:t xml:space="preserve">, </w:t>
      </w:r>
      <w:r w:rsidR="00001BF3" w:rsidRPr="70718679">
        <w:rPr>
          <w:rFonts w:ascii="FranklinGothicURWLig" w:eastAsia="Times New Roman" w:hAnsi="FranklinGothicURWLig"/>
          <w:sz w:val="22"/>
          <w:szCs w:val="22"/>
          <w:lang w:eastAsia="en-GB"/>
        </w:rPr>
        <w:t>is a private contracted OECD solar strategy that offers investors the opportunity to earn strong risk-adjusted returns from the solar PV infrastructure asset class with a highly experienced team and a track record of success in OECD-based solar deployment.  The strategy will primarily invest in OECD solar assets and adjacent technologies (</w:t>
      </w:r>
      <w:proofErr w:type="gramStart"/>
      <w:r w:rsidR="00001BF3" w:rsidRPr="70718679">
        <w:rPr>
          <w:rFonts w:ascii="FranklinGothicURWLig" w:eastAsia="Times New Roman" w:hAnsi="FranklinGothicURWLig"/>
          <w:sz w:val="22"/>
          <w:szCs w:val="22"/>
          <w:lang w:eastAsia="en-GB"/>
        </w:rPr>
        <w:t>e.g.</w:t>
      </w:r>
      <w:proofErr w:type="gramEnd"/>
      <w:r w:rsidR="00001BF3" w:rsidRPr="70718679">
        <w:rPr>
          <w:rFonts w:ascii="FranklinGothicURWLig" w:eastAsia="Times New Roman" w:hAnsi="FranklinGothicURWLig"/>
          <w:sz w:val="22"/>
          <w:szCs w:val="22"/>
          <w:lang w:eastAsia="en-GB"/>
        </w:rPr>
        <w:t xml:space="preserve"> battery storage) in the target markets.  NPV ESG </w:t>
      </w:r>
      <w:r w:rsidR="00B408DB" w:rsidRPr="70718679">
        <w:rPr>
          <w:rFonts w:ascii="FranklinGothicURWLig" w:eastAsia="Times New Roman" w:hAnsi="FranklinGothicURWLig"/>
          <w:sz w:val="22"/>
          <w:szCs w:val="22"/>
          <w:lang w:eastAsia="en-GB"/>
        </w:rPr>
        <w:t xml:space="preserve">has to date raised </w:t>
      </w:r>
      <w:r w:rsidR="461DA396" w:rsidRPr="70718679">
        <w:rPr>
          <w:rFonts w:ascii="FranklinGothicURWLig" w:eastAsia="Times New Roman" w:hAnsi="FranklinGothicURWLig"/>
          <w:sz w:val="22"/>
          <w:szCs w:val="22"/>
          <w:lang w:eastAsia="en-GB"/>
        </w:rPr>
        <w:t>$</w:t>
      </w:r>
      <w:r w:rsidR="00135C5C" w:rsidRPr="70718679">
        <w:rPr>
          <w:rFonts w:ascii="FranklinGothicURWLig" w:eastAsia="Times New Roman" w:hAnsi="FranklinGothicURWLig"/>
          <w:sz w:val="22"/>
          <w:szCs w:val="22"/>
          <w:lang w:eastAsia="en-GB"/>
        </w:rPr>
        <w:t>330</w:t>
      </w:r>
      <w:r w:rsidR="00B408DB" w:rsidRPr="70718679">
        <w:rPr>
          <w:rFonts w:ascii="FranklinGothicURWLig" w:eastAsia="Times New Roman" w:hAnsi="FranklinGothicURWLig"/>
          <w:sz w:val="22"/>
          <w:szCs w:val="22"/>
          <w:lang w:eastAsia="en-GB"/>
        </w:rPr>
        <w:t xml:space="preserve">m </w:t>
      </w:r>
      <w:r w:rsidR="00135C5C" w:rsidRPr="70718679">
        <w:rPr>
          <w:rFonts w:ascii="FranklinGothicURWLig" w:eastAsia="Times New Roman" w:hAnsi="FranklinGothicURWLig"/>
          <w:sz w:val="22"/>
          <w:szCs w:val="22"/>
          <w:lang w:eastAsia="en-GB"/>
        </w:rPr>
        <w:t>in commitments and $150m in co-investment allocations</w:t>
      </w:r>
      <w:r w:rsidR="00A11AC8" w:rsidRPr="70718679">
        <w:rPr>
          <w:rFonts w:ascii="FranklinGothicURWLig" w:eastAsia="Times New Roman" w:hAnsi="FranklinGothicURWLig"/>
          <w:sz w:val="22"/>
          <w:szCs w:val="22"/>
          <w:lang w:eastAsia="en-GB"/>
        </w:rPr>
        <w:t xml:space="preserve"> and </w:t>
      </w:r>
      <w:r w:rsidR="00001BF3" w:rsidRPr="70718679">
        <w:rPr>
          <w:rFonts w:ascii="FranklinGothicURWLig" w:eastAsia="Times New Roman" w:hAnsi="FranklinGothicURWLig"/>
          <w:sz w:val="22"/>
          <w:szCs w:val="22"/>
          <w:lang w:eastAsia="en-GB"/>
        </w:rPr>
        <w:t>is targeting $1.5bn in size with a $2bn ceiling.</w:t>
      </w:r>
    </w:p>
    <w:p w14:paraId="18F3770B" w14:textId="77777777" w:rsidR="00F0189F" w:rsidRPr="008816C6" w:rsidRDefault="00F0189F" w:rsidP="00F0189F">
      <w:pPr>
        <w:pStyle w:val="NormalWeb"/>
        <w:shd w:val="clear" w:color="auto" w:fill="FFFFFF"/>
        <w:spacing w:before="0" w:beforeAutospacing="0" w:after="0" w:afterAutospacing="0"/>
        <w:rPr>
          <w:rFonts w:ascii="FranklinGothicURWLig" w:eastAsia="Calibri" w:hAnsi="FranklinGothicURWLig" w:cstheme="minorHAnsi"/>
          <w:sz w:val="22"/>
          <w:szCs w:val="22"/>
          <w:shd w:val="clear" w:color="auto" w:fill="FFFFFF"/>
        </w:rPr>
      </w:pPr>
    </w:p>
    <w:p w14:paraId="4F2A9BD0" w14:textId="245FA58E" w:rsidR="00F0189F" w:rsidRPr="008816C6" w:rsidRDefault="00F0189F" w:rsidP="00F0189F">
      <w:pPr>
        <w:pStyle w:val="NormalWeb"/>
        <w:shd w:val="clear" w:color="auto" w:fill="FFFFFF"/>
        <w:spacing w:before="0" w:beforeAutospacing="0" w:after="0" w:afterAutospacing="0"/>
        <w:rPr>
          <w:rStyle w:val="Strong"/>
          <w:rFonts w:ascii="FranklinGothicURWLig" w:hAnsi="FranklinGothicURWLig" w:cstheme="minorHAnsi"/>
          <w:b w:val="0"/>
          <w:bCs w:val="0"/>
          <w:sz w:val="22"/>
          <w:szCs w:val="22"/>
        </w:rPr>
      </w:pPr>
      <w:r w:rsidRPr="008816C6">
        <w:rPr>
          <w:rFonts w:ascii="FranklinGothicURWLig" w:eastAsia="Calibri" w:hAnsi="FranklinGothicURWLig" w:cstheme="minorHAnsi"/>
          <w:sz w:val="22"/>
          <w:szCs w:val="22"/>
          <w:shd w:val="clear" w:color="auto" w:fill="FFFFFF"/>
        </w:rPr>
        <w:t xml:space="preserve">Further information on the NextEnergy Group is available at: </w:t>
      </w:r>
      <w:hyperlink r:id="rId13" w:history="1">
        <w:r w:rsidR="00B31065" w:rsidRPr="00B31065">
          <w:rPr>
            <w:rStyle w:val="Hyperlink"/>
            <w:rFonts w:ascii="FranklinGothicURWLig" w:hAnsi="FranklinGothicURWLig" w:cstheme="minorHAnsi"/>
            <w:sz w:val="22"/>
            <w:szCs w:val="22"/>
          </w:rPr>
          <w:t>https://www.nextenergygroup.com/</w:t>
        </w:r>
      </w:hyperlink>
      <w:r w:rsidRPr="008816C6">
        <w:rPr>
          <w:rStyle w:val="Strong"/>
          <w:rFonts w:ascii="FranklinGothicURWLig" w:hAnsi="FranklinGothicURWLig" w:cstheme="minorHAnsi"/>
          <w:sz w:val="22"/>
          <w:szCs w:val="22"/>
        </w:rPr>
        <w:t xml:space="preserve">   </w:t>
      </w:r>
    </w:p>
    <w:p w14:paraId="30A86AF5" w14:textId="77777777" w:rsidR="00F0189F" w:rsidRPr="008816C6" w:rsidRDefault="00F0189F" w:rsidP="00F0189F">
      <w:pPr>
        <w:pStyle w:val="NormalWeb"/>
        <w:shd w:val="clear" w:color="auto" w:fill="FFFFFF"/>
        <w:spacing w:before="0" w:beforeAutospacing="0" w:after="0" w:afterAutospacing="0"/>
        <w:rPr>
          <w:rStyle w:val="Strong"/>
          <w:rFonts w:ascii="FranklinGothicURWLig" w:hAnsi="FranklinGothicURWLig" w:cstheme="minorHAnsi"/>
          <w:i/>
          <w:iCs/>
          <w:sz w:val="22"/>
          <w:szCs w:val="22"/>
        </w:rPr>
      </w:pPr>
    </w:p>
    <w:p w14:paraId="1106A6A6" w14:textId="2C3C7324" w:rsidR="00F0189F" w:rsidRPr="00540D61" w:rsidRDefault="00F0189F" w:rsidP="00540D61">
      <w:pPr>
        <w:spacing w:line="276" w:lineRule="auto"/>
        <w:jc w:val="both"/>
        <w:rPr>
          <w:rFonts w:ascii="FranklinGothicURWDem" w:hAnsi="FranklinGothicURWDem" w:cstheme="minorHAnsi"/>
          <w:color w:val="002060"/>
          <w:sz w:val="22"/>
          <w:szCs w:val="22"/>
        </w:rPr>
      </w:pPr>
      <w:r w:rsidRPr="00540D61">
        <w:rPr>
          <w:rFonts w:ascii="FranklinGothicURWDem" w:hAnsi="FranklinGothicURWDem" w:cstheme="minorHAnsi"/>
          <w:color w:val="002060"/>
          <w:sz w:val="22"/>
          <w:szCs w:val="22"/>
        </w:rPr>
        <w:t>WiseEnergy</w:t>
      </w:r>
      <w:r w:rsidR="003D3EDA" w:rsidRPr="00540D61">
        <w:rPr>
          <w:rFonts w:ascii="FranklinGothicURWDem" w:hAnsi="FranklinGothicURWDem" w:cstheme="minorHAnsi"/>
          <w:color w:val="002060"/>
          <w:sz w:val="22"/>
          <w:szCs w:val="22"/>
        </w:rPr>
        <w:t>®</w:t>
      </w:r>
    </w:p>
    <w:p w14:paraId="4733E1EE" w14:textId="22F0E45C" w:rsidR="00F0189F" w:rsidRPr="008816C6" w:rsidRDefault="00F0189F" w:rsidP="70718679">
      <w:pPr>
        <w:jc w:val="both"/>
        <w:rPr>
          <w:rFonts w:ascii="FranklinGothicURWLig" w:eastAsia="Times New Roman" w:hAnsi="FranklinGothicURWLig"/>
          <w:sz w:val="22"/>
          <w:szCs w:val="22"/>
          <w:lang w:eastAsia="en-GB"/>
        </w:rPr>
      </w:pPr>
      <w:r w:rsidRPr="70718679">
        <w:rPr>
          <w:rFonts w:ascii="FranklinGothicURWLig" w:eastAsia="Times New Roman" w:hAnsi="FranklinGothicURWLig"/>
          <w:sz w:val="22"/>
          <w:szCs w:val="22"/>
          <w:lang w:eastAsia="en-GB"/>
        </w:rPr>
        <w:t xml:space="preserve">WiseEnergy® is NextEnergy Group’s operating asset manager.  WiseEnergy is a leading specialist operating asset manager in the solar sector.  Since its founding, WiseEnergy has provided solar asset management, </w:t>
      </w:r>
      <w:proofErr w:type="gramStart"/>
      <w:r w:rsidRPr="70718679">
        <w:rPr>
          <w:rFonts w:ascii="FranklinGothicURWLig" w:eastAsia="Times New Roman" w:hAnsi="FranklinGothicURWLig"/>
          <w:sz w:val="22"/>
          <w:szCs w:val="22"/>
          <w:lang w:eastAsia="en-GB"/>
        </w:rPr>
        <w:t>monitoring</w:t>
      </w:r>
      <w:proofErr w:type="gramEnd"/>
      <w:r w:rsidRPr="70718679">
        <w:rPr>
          <w:rFonts w:ascii="FranklinGothicURWLig" w:eastAsia="Times New Roman" w:hAnsi="FranklinGothicURWLig"/>
          <w:sz w:val="22"/>
          <w:szCs w:val="22"/>
          <w:lang w:eastAsia="en-GB"/>
        </w:rPr>
        <w:t xml:space="preserve"> and technical due diligence services to over 1,</w:t>
      </w:r>
      <w:r w:rsidR="00945838" w:rsidRPr="70718679">
        <w:rPr>
          <w:rFonts w:ascii="FranklinGothicURWLig" w:eastAsia="Times New Roman" w:hAnsi="FranklinGothicURWLig"/>
          <w:sz w:val="22"/>
          <w:szCs w:val="22"/>
          <w:lang w:eastAsia="en-GB"/>
        </w:rPr>
        <w:t>3</w:t>
      </w:r>
      <w:r w:rsidR="00945838">
        <w:rPr>
          <w:rFonts w:ascii="FranklinGothicURWLig" w:eastAsia="Times New Roman" w:hAnsi="FranklinGothicURWLig"/>
          <w:sz w:val="22"/>
          <w:szCs w:val="22"/>
          <w:lang w:eastAsia="en-GB"/>
        </w:rPr>
        <w:t>00</w:t>
      </w:r>
      <w:r w:rsidR="00945838" w:rsidRPr="70718679">
        <w:rPr>
          <w:rFonts w:ascii="FranklinGothicURWLig" w:eastAsia="Times New Roman" w:hAnsi="FranklinGothicURWLig"/>
          <w:sz w:val="22"/>
          <w:szCs w:val="22"/>
          <w:lang w:eastAsia="en-GB"/>
        </w:rPr>
        <w:t xml:space="preserve"> </w:t>
      </w:r>
      <w:r w:rsidRPr="70718679">
        <w:rPr>
          <w:rFonts w:ascii="FranklinGothicURWLig" w:eastAsia="Times New Roman" w:hAnsi="FranklinGothicURWLig"/>
          <w:sz w:val="22"/>
          <w:szCs w:val="22"/>
          <w:lang w:eastAsia="en-GB"/>
        </w:rPr>
        <w:t>utility-scale solar power plants with an installed capacity in excess of 1.</w:t>
      </w:r>
      <w:r w:rsidR="00945838">
        <w:rPr>
          <w:rFonts w:ascii="FranklinGothicURWLig" w:eastAsia="Times New Roman" w:hAnsi="FranklinGothicURWLig"/>
          <w:sz w:val="22"/>
          <w:szCs w:val="22"/>
          <w:lang w:eastAsia="en-GB"/>
        </w:rPr>
        <w:t>6</w:t>
      </w:r>
      <w:r w:rsidRPr="70718679">
        <w:rPr>
          <w:rFonts w:ascii="FranklinGothicURWLig" w:eastAsia="Times New Roman" w:hAnsi="FranklinGothicURWLig"/>
          <w:sz w:val="22"/>
          <w:szCs w:val="22"/>
          <w:lang w:eastAsia="en-GB"/>
        </w:rPr>
        <w:t xml:space="preserve">GW.  WiseEnergy clients comprise leading banks and equity financiers in the energy and infrastructure sector.  </w:t>
      </w:r>
    </w:p>
    <w:p w14:paraId="2C6F4712" w14:textId="77777777" w:rsidR="00F0189F" w:rsidRPr="008816C6" w:rsidRDefault="00F0189F" w:rsidP="00F0189F">
      <w:pPr>
        <w:jc w:val="both"/>
        <w:rPr>
          <w:rFonts w:ascii="FranklinGothicURWLig" w:eastAsia="Times New Roman" w:hAnsi="FranklinGothicURWLig" w:cstheme="minorHAnsi"/>
          <w:sz w:val="22"/>
          <w:szCs w:val="22"/>
          <w:lang w:eastAsia="en-GB"/>
        </w:rPr>
      </w:pPr>
      <w:r w:rsidRPr="008816C6">
        <w:rPr>
          <w:rFonts w:ascii="FranklinGothicURWLig" w:eastAsia="Calibri" w:hAnsi="FranklinGothicURWLig" w:cstheme="minorHAnsi"/>
          <w:sz w:val="22"/>
          <w:szCs w:val="22"/>
          <w:shd w:val="clear" w:color="auto" w:fill="FFFFFF"/>
        </w:rPr>
        <w:t xml:space="preserve">Further information on </w:t>
      </w:r>
      <w:r w:rsidRPr="008816C6">
        <w:rPr>
          <w:rFonts w:ascii="FranklinGothicURWLig" w:eastAsia="Times New Roman" w:hAnsi="FranklinGothicURWLig" w:cstheme="minorHAnsi"/>
          <w:sz w:val="22"/>
          <w:szCs w:val="22"/>
          <w:lang w:eastAsia="en-GB"/>
        </w:rPr>
        <w:t xml:space="preserve">WiseEnergy® </w:t>
      </w:r>
      <w:r w:rsidRPr="008816C6">
        <w:rPr>
          <w:rFonts w:ascii="FranklinGothicURWLig" w:eastAsia="Calibri" w:hAnsi="FranklinGothicURWLig" w:cstheme="minorHAnsi"/>
          <w:sz w:val="22"/>
          <w:szCs w:val="22"/>
          <w:shd w:val="clear" w:color="auto" w:fill="FFFFFF"/>
        </w:rPr>
        <w:t xml:space="preserve">is available at: </w:t>
      </w:r>
      <w:hyperlink r:id="rId14" w:history="1">
        <w:r w:rsidRPr="008816C6">
          <w:rPr>
            <w:rStyle w:val="Hyperlink"/>
            <w:rFonts w:ascii="FranklinGothicURWLig" w:eastAsia="Times New Roman" w:hAnsi="FranklinGothicURWLig" w:cstheme="minorHAnsi"/>
            <w:sz w:val="22"/>
            <w:szCs w:val="22"/>
            <w:lang w:eastAsia="en-GB"/>
          </w:rPr>
          <w:t>www.wise-energy.com</w:t>
        </w:r>
      </w:hyperlink>
    </w:p>
    <w:p w14:paraId="44064EB0" w14:textId="77777777" w:rsidR="00F0189F" w:rsidRPr="008816C6" w:rsidRDefault="00F0189F" w:rsidP="00F0189F">
      <w:pPr>
        <w:pStyle w:val="NormalWeb"/>
        <w:shd w:val="clear" w:color="auto" w:fill="FFFFFF"/>
        <w:spacing w:before="0" w:beforeAutospacing="0" w:after="0" w:afterAutospacing="0"/>
        <w:rPr>
          <w:rStyle w:val="Strong"/>
          <w:rFonts w:ascii="FranklinGothicURWLig" w:hAnsi="FranklinGothicURWLig" w:cstheme="minorHAnsi"/>
          <w:i/>
          <w:iCs/>
          <w:sz w:val="22"/>
          <w:szCs w:val="22"/>
        </w:rPr>
      </w:pPr>
    </w:p>
    <w:p w14:paraId="37C41C21" w14:textId="1794B3BF" w:rsidR="006F597E" w:rsidRPr="00540D61" w:rsidRDefault="006F597E" w:rsidP="006F597E">
      <w:pPr>
        <w:spacing w:line="276" w:lineRule="auto"/>
        <w:jc w:val="both"/>
        <w:rPr>
          <w:rFonts w:ascii="FranklinGothicURWDem" w:hAnsi="FranklinGothicURWDem" w:cstheme="minorHAnsi"/>
          <w:color w:val="002060"/>
          <w:sz w:val="22"/>
          <w:szCs w:val="22"/>
        </w:rPr>
      </w:pPr>
      <w:r w:rsidRPr="00540D61">
        <w:rPr>
          <w:rFonts w:ascii="FranklinGothicURWDem" w:hAnsi="FranklinGothicURWDem" w:cstheme="minorHAnsi"/>
          <w:color w:val="002060"/>
          <w:sz w:val="22"/>
          <w:szCs w:val="22"/>
        </w:rPr>
        <w:t>Starlight</w:t>
      </w:r>
    </w:p>
    <w:p w14:paraId="172425E6" w14:textId="64D172FD" w:rsidR="000C20A3" w:rsidRPr="008816C6" w:rsidRDefault="00F0189F" w:rsidP="00E24B78">
      <w:pPr>
        <w:jc w:val="both"/>
        <w:rPr>
          <w:rFonts w:ascii="FranklinGothicURWLig" w:eastAsia="Times New Roman" w:hAnsi="FranklinGothicURWLig" w:cstheme="minorHAnsi"/>
          <w:sz w:val="22"/>
          <w:szCs w:val="22"/>
          <w:lang w:eastAsia="en-GB"/>
        </w:rPr>
      </w:pPr>
      <w:r w:rsidRPr="008816C6">
        <w:rPr>
          <w:rFonts w:ascii="FranklinGothicURWLig" w:eastAsia="Times New Roman" w:hAnsi="FranklinGothicURWLig" w:cstheme="minorHAnsi"/>
          <w:sz w:val="22"/>
          <w:szCs w:val="22"/>
          <w:lang w:eastAsia="en-GB"/>
        </w:rPr>
        <w:t>Starlight is NextEnergy Group’s development company that is active in the development phase of solar projects.  It has developed over 100 utility-scale projects internationally and continues to progress a large pipeline of c.</w:t>
      </w:r>
      <w:r w:rsidR="003D3EDA">
        <w:rPr>
          <w:rFonts w:ascii="FranklinGothicURWLig" w:eastAsia="Times New Roman" w:hAnsi="FranklinGothicURWLig" w:cstheme="minorHAnsi"/>
          <w:sz w:val="22"/>
          <w:szCs w:val="22"/>
          <w:lang w:eastAsia="en-GB"/>
        </w:rPr>
        <w:t>10</w:t>
      </w:r>
      <w:r w:rsidR="00B31065" w:rsidRPr="008816C6">
        <w:rPr>
          <w:rFonts w:ascii="FranklinGothicURWLig" w:eastAsia="Times New Roman" w:hAnsi="FranklinGothicURWLig" w:cstheme="minorHAnsi"/>
          <w:sz w:val="22"/>
          <w:szCs w:val="22"/>
          <w:lang w:eastAsia="en-GB"/>
        </w:rPr>
        <w:t xml:space="preserve">GW </w:t>
      </w:r>
      <w:r w:rsidRPr="008816C6">
        <w:rPr>
          <w:rFonts w:ascii="FranklinGothicURWLig" w:eastAsia="Times New Roman" w:hAnsi="FranklinGothicURWLig" w:cstheme="minorHAnsi"/>
          <w:sz w:val="22"/>
          <w:szCs w:val="22"/>
          <w:lang w:eastAsia="en-GB"/>
        </w:rPr>
        <w:t>of both green and brownfield project developments across global geographies.</w:t>
      </w:r>
    </w:p>
    <w:sectPr w:rsidR="000C20A3" w:rsidRPr="008816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8C74" w14:textId="77777777" w:rsidR="00EA5056" w:rsidRDefault="00EA5056" w:rsidP="000C20A3">
      <w:r>
        <w:separator/>
      </w:r>
    </w:p>
  </w:endnote>
  <w:endnote w:type="continuationSeparator" w:id="0">
    <w:p w14:paraId="49C606D7" w14:textId="77777777" w:rsidR="00EA5056" w:rsidRDefault="00EA5056" w:rsidP="000C20A3">
      <w:r>
        <w:continuationSeparator/>
      </w:r>
    </w:p>
  </w:endnote>
  <w:endnote w:type="continuationNotice" w:id="1">
    <w:p w14:paraId="454989B7" w14:textId="77777777" w:rsidR="00EA5056" w:rsidRDefault="00EA5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URWLig">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FranklinGothicURWDem">
    <w:panose1 w:val="000007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C69C" w14:textId="0EE5B0DB" w:rsidR="000C20A3" w:rsidRDefault="001362D4">
    <w:pPr>
      <w:pStyle w:val="Footer"/>
    </w:pPr>
    <w:r>
      <w:rPr>
        <w:noProof/>
      </w:rPr>
      <mc:AlternateContent>
        <mc:Choice Requires="wps">
          <w:drawing>
            <wp:anchor distT="0" distB="0" distL="114300" distR="114300" simplePos="0" relativeHeight="251658242" behindDoc="0" locked="0" layoutInCell="0" allowOverlap="1" wp14:anchorId="1CBE7796" wp14:editId="3FA0074F">
              <wp:simplePos x="0" y="0"/>
              <wp:positionH relativeFrom="page">
                <wp:posOffset>0</wp:posOffset>
              </wp:positionH>
              <wp:positionV relativeFrom="page">
                <wp:posOffset>10227945</wp:posOffset>
              </wp:positionV>
              <wp:extent cx="7560310" cy="273050"/>
              <wp:effectExtent l="0" t="0" r="0" b="12700"/>
              <wp:wrapNone/>
              <wp:docPr id="3" name="Text Box 3" descr="{&quot;HashCode&quot;:-2732406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51498" w14:textId="60E6F6DA" w:rsidR="001362D4" w:rsidRPr="001362D4" w:rsidRDefault="001362D4" w:rsidP="001362D4">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BE7796" id="_x0000_t202" coordsize="21600,21600" o:spt="202" path="m,l,21600r21600,l21600,xe">
              <v:stroke joinstyle="miter"/>
              <v:path gradientshapeok="t" o:connecttype="rect"/>
            </v:shapetype>
            <v:shape id="Text Box 3" o:spid="_x0000_s1027" type="#_x0000_t202" alt="{&quot;HashCode&quot;:-27324065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7E51498" w14:textId="60E6F6DA" w:rsidR="001362D4" w:rsidRPr="001362D4" w:rsidRDefault="001362D4" w:rsidP="001362D4">
                    <w:pPr>
                      <w:jc w:val="center"/>
                      <w:rPr>
                        <w:rFonts w:ascii="Calibri" w:hAnsi="Calibri" w:cs="Calibri"/>
                        <w:color w:val="000000"/>
                        <w:sz w:val="20"/>
                      </w:rPr>
                    </w:pPr>
                  </w:p>
                </w:txbxContent>
              </v:textbox>
              <w10:wrap anchorx="page" anchory="page"/>
            </v:shape>
          </w:pict>
        </mc:Fallback>
      </mc:AlternateContent>
    </w:r>
    <w:r w:rsidR="003B22F7" w:rsidRPr="00151612">
      <w:rPr>
        <w:noProof/>
      </w:rPr>
      <w:drawing>
        <wp:anchor distT="0" distB="0" distL="114300" distR="114300" simplePos="0" relativeHeight="251658241" behindDoc="1" locked="0" layoutInCell="1" allowOverlap="1" wp14:anchorId="284E1007" wp14:editId="4CB15818">
          <wp:simplePos x="0" y="0"/>
          <wp:positionH relativeFrom="column">
            <wp:posOffset>4600689</wp:posOffset>
          </wp:positionH>
          <wp:positionV relativeFrom="page">
            <wp:posOffset>10262965</wp:posOffset>
          </wp:positionV>
          <wp:extent cx="1958975" cy="234315"/>
          <wp:effectExtent l="0" t="0" r="3175" b="0"/>
          <wp:wrapTight wrapText="bothSides">
            <wp:wrapPolygon edited="0">
              <wp:start x="0" y="0"/>
              <wp:lineTo x="0" y="19317"/>
              <wp:lineTo x="20375" y="19317"/>
              <wp:lineTo x="21425" y="7024"/>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958975" cy="234315"/>
                  </a:xfrm>
                  <a:prstGeom prst="rect">
                    <a:avLst/>
                  </a:prstGeom>
                </pic:spPr>
              </pic:pic>
            </a:graphicData>
          </a:graphic>
        </wp:anchor>
      </w:drawing>
    </w:r>
    <w:r w:rsidR="00B65A9B">
      <w:rPr>
        <w:noProof/>
      </w:rPr>
      <mc:AlternateContent>
        <mc:Choice Requires="wps">
          <w:drawing>
            <wp:anchor distT="0" distB="0" distL="114300" distR="114300" simplePos="0" relativeHeight="251658240" behindDoc="0" locked="0" layoutInCell="1" allowOverlap="1" wp14:anchorId="79637429" wp14:editId="1EAA2064">
              <wp:simplePos x="0" y="0"/>
              <wp:positionH relativeFrom="page">
                <wp:posOffset>-163773</wp:posOffset>
              </wp:positionH>
              <wp:positionV relativeFrom="paragraph">
                <wp:posOffset>-436728</wp:posOffset>
              </wp:positionV>
              <wp:extent cx="8405495" cy="1223645"/>
              <wp:effectExtent l="0" t="0" r="0" b="0"/>
              <wp:wrapNone/>
              <wp:docPr id="4" name="Freeform: Shape 4"/>
              <wp:cNvGraphicFramePr/>
              <a:graphic xmlns:a="http://schemas.openxmlformats.org/drawingml/2006/main">
                <a:graphicData uri="http://schemas.microsoft.com/office/word/2010/wordprocessingShape">
                  <wps:wsp>
                    <wps:cNvSpPr/>
                    <wps:spPr>
                      <a:xfrm>
                        <a:off x="0" y="0"/>
                        <a:ext cx="8405495" cy="1223645"/>
                      </a:xfrm>
                      <a:custGeom>
                        <a:avLst/>
                        <a:gdLst>
                          <a:gd name="connsiteX0" fmla="*/ 0 w 7529830"/>
                          <a:gd name="connsiteY0" fmla="*/ 0 h 1223645"/>
                          <a:gd name="connsiteX1" fmla="*/ 7529830 w 7529830"/>
                          <a:gd name="connsiteY1" fmla="*/ 0 h 1223645"/>
                          <a:gd name="connsiteX2" fmla="*/ 7529830 w 7529830"/>
                          <a:gd name="connsiteY2" fmla="*/ 1223645 h 1223645"/>
                          <a:gd name="connsiteX3" fmla="*/ 0 w 7529830"/>
                          <a:gd name="connsiteY3" fmla="*/ 1223645 h 1223645"/>
                          <a:gd name="connsiteX4" fmla="*/ 0 w 7529830"/>
                          <a:gd name="connsiteY4" fmla="*/ 0 h 1223645"/>
                          <a:gd name="connsiteX0" fmla="*/ 0 w 7529830"/>
                          <a:gd name="connsiteY0" fmla="*/ 795131 h 1223645"/>
                          <a:gd name="connsiteX1" fmla="*/ 7529830 w 7529830"/>
                          <a:gd name="connsiteY1" fmla="*/ 0 h 1223645"/>
                          <a:gd name="connsiteX2" fmla="*/ 7529830 w 7529830"/>
                          <a:gd name="connsiteY2" fmla="*/ 1223645 h 1223645"/>
                          <a:gd name="connsiteX3" fmla="*/ 0 w 7529830"/>
                          <a:gd name="connsiteY3" fmla="*/ 1223645 h 1223645"/>
                          <a:gd name="connsiteX4" fmla="*/ 0 w 7529830"/>
                          <a:gd name="connsiteY4" fmla="*/ 795131 h 12236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9830" h="1223645">
                            <a:moveTo>
                              <a:pt x="0" y="795131"/>
                            </a:moveTo>
                            <a:lnTo>
                              <a:pt x="7529830" y="0"/>
                            </a:lnTo>
                            <a:lnTo>
                              <a:pt x="7529830" y="1223645"/>
                            </a:lnTo>
                            <a:lnTo>
                              <a:pt x="0" y="1223645"/>
                            </a:lnTo>
                            <a:lnTo>
                              <a:pt x="0" y="795131"/>
                            </a:lnTo>
                            <a:close/>
                          </a:path>
                        </a:pathLst>
                      </a:custGeom>
                      <a:solidFill>
                        <a:srgbClr val="003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24F4" id="Freeform: Shape 4" o:spid="_x0000_s1026" style="position:absolute;margin-left:-12.9pt;margin-top:-34.4pt;width:661.85pt;height:9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29830,12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" path="m,795131l7529830,r,1223645l,1223645,,795131xe" fillcolor="#003c69" stroked="f" strokeweight="1pt">
              <v:stroke joinstyle="miter"/>
              <v:path arrowok="t" o:connecttype="custom" o:connectlocs="0,795131;8405495,0;8405495,1223645;0,1223645;0,795131" o:connectangles="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637" w14:textId="77777777" w:rsidR="00EA5056" w:rsidRDefault="00EA5056" w:rsidP="000C20A3">
      <w:r>
        <w:separator/>
      </w:r>
    </w:p>
  </w:footnote>
  <w:footnote w:type="continuationSeparator" w:id="0">
    <w:p w14:paraId="6F837C53" w14:textId="77777777" w:rsidR="00EA5056" w:rsidRDefault="00EA5056" w:rsidP="000C20A3">
      <w:r>
        <w:continuationSeparator/>
      </w:r>
    </w:p>
  </w:footnote>
  <w:footnote w:type="continuationNotice" w:id="1">
    <w:p w14:paraId="5D0B9476" w14:textId="77777777" w:rsidR="00EA5056" w:rsidRDefault="00EA50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6AF"/>
    <w:multiLevelType w:val="hybridMultilevel"/>
    <w:tmpl w:val="26B8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2E4B"/>
    <w:multiLevelType w:val="hybridMultilevel"/>
    <w:tmpl w:val="92E26BDE"/>
    <w:lvl w:ilvl="0" w:tplc="968CE632">
      <w:start w:val="45"/>
      <w:numFmt w:val="bullet"/>
      <w:lvlText w:val="-"/>
      <w:lvlJc w:val="left"/>
      <w:pPr>
        <w:ind w:left="1440" w:hanging="360"/>
      </w:pPr>
      <w:rPr>
        <w:rFonts w:ascii="Franklin Gothic Book" w:eastAsiaTheme="minorHAnsi" w:hAnsi="Franklin Gothic Book"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32985"/>
    <w:multiLevelType w:val="hybridMultilevel"/>
    <w:tmpl w:val="25BC0A0C"/>
    <w:lvl w:ilvl="0" w:tplc="81A8A2FC">
      <w:start w:val="42"/>
      <w:numFmt w:val="bullet"/>
      <w:lvlText w:val="-"/>
      <w:lvlJc w:val="left"/>
      <w:pPr>
        <w:ind w:left="720" w:hanging="360"/>
      </w:pPr>
      <w:rPr>
        <w:rFonts w:ascii="FranklinGothicURWLig" w:eastAsia="Times New Roman" w:hAnsi="FranklinGothicURWLig"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038E"/>
    <w:multiLevelType w:val="hybridMultilevel"/>
    <w:tmpl w:val="FB52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6B19"/>
    <w:multiLevelType w:val="hybridMultilevel"/>
    <w:tmpl w:val="B5D67178"/>
    <w:lvl w:ilvl="0" w:tplc="6FF6971C">
      <w:start w:val="45"/>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4545D"/>
    <w:multiLevelType w:val="hybridMultilevel"/>
    <w:tmpl w:val="9516E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9F52CB"/>
    <w:multiLevelType w:val="hybridMultilevel"/>
    <w:tmpl w:val="E9341F4C"/>
    <w:lvl w:ilvl="0" w:tplc="C8CCC97A">
      <w:start w:val="1"/>
      <w:numFmt w:val="bullet"/>
      <w:lvlText w:val=""/>
      <w:lvlJc w:val="left"/>
      <w:pPr>
        <w:ind w:left="720" w:hanging="360"/>
      </w:pPr>
      <w:rPr>
        <w:rFonts w:ascii="Wingdings" w:hAnsi="Wingdings" w:hint="default"/>
        <w:color w:val="F97E11"/>
        <w:sz w:val="20"/>
        <w:u w:color="F97E1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0744BE"/>
    <w:multiLevelType w:val="multilevel"/>
    <w:tmpl w:val="74485A0C"/>
    <w:lvl w:ilvl="0">
      <w:start w:val="1"/>
      <w:numFmt w:val="bullet"/>
      <w:pStyle w:val="Bullet1"/>
      <w:lvlText w:val=""/>
      <w:lvlJc w:val="left"/>
      <w:pPr>
        <w:tabs>
          <w:tab w:val="num" w:pos="340"/>
        </w:tabs>
        <w:ind w:left="340" w:hanging="340"/>
      </w:pPr>
      <w:rPr>
        <w:rFonts w:ascii="Symbol" w:hAnsi="Symbol" w:hint="default"/>
        <w:color w:val="ED7D31" w:themeColor="accent2"/>
      </w:rPr>
    </w:lvl>
    <w:lvl w:ilvl="1">
      <w:start w:val="1"/>
      <w:numFmt w:val="bullet"/>
      <w:lvlText w:val="–"/>
      <w:lvlJc w:val="left"/>
      <w:pPr>
        <w:tabs>
          <w:tab w:val="num" w:pos="680"/>
        </w:tabs>
        <w:ind w:left="680" w:hanging="340"/>
      </w:pPr>
      <w:rPr>
        <w:rFonts w:hint="default"/>
        <w:color w:val="ED7D31" w:themeColor="accent2"/>
      </w:rPr>
    </w:lvl>
    <w:lvl w:ilvl="2">
      <w:start w:val="1"/>
      <w:numFmt w:val="bullet"/>
      <w:lvlText w:val="–"/>
      <w:lvlJc w:val="left"/>
      <w:pPr>
        <w:tabs>
          <w:tab w:val="num" w:pos="1021"/>
        </w:tabs>
        <w:ind w:left="1021" w:hanging="341"/>
      </w:pPr>
      <w:rPr>
        <w:rFonts w:hint="default"/>
        <w:color w:val="ED7D31"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AC10C71"/>
    <w:multiLevelType w:val="hybridMultilevel"/>
    <w:tmpl w:val="E9588E04"/>
    <w:lvl w:ilvl="0" w:tplc="002E5546">
      <w:start w:val="45"/>
      <w:numFmt w:val="bullet"/>
      <w:lvlText w:val="-"/>
      <w:lvlJc w:val="left"/>
      <w:pPr>
        <w:ind w:left="1080" w:hanging="360"/>
      </w:pPr>
      <w:rPr>
        <w:rFonts w:ascii="Franklin Gothic Book" w:eastAsiaTheme="minorHAnsi" w:hAnsi="Franklin Gothic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5775B0"/>
    <w:multiLevelType w:val="hybridMultilevel"/>
    <w:tmpl w:val="9114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900F8"/>
    <w:multiLevelType w:val="hybridMultilevel"/>
    <w:tmpl w:val="DD941BB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CD044E"/>
    <w:multiLevelType w:val="hybridMultilevel"/>
    <w:tmpl w:val="9E603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33367B"/>
    <w:multiLevelType w:val="hybridMultilevel"/>
    <w:tmpl w:val="C4769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EB42FE"/>
    <w:multiLevelType w:val="hybridMultilevel"/>
    <w:tmpl w:val="9AAE9AA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4" w15:restartNumberingAfterBreak="0">
    <w:nsid w:val="6FD03BA0"/>
    <w:multiLevelType w:val="hybridMultilevel"/>
    <w:tmpl w:val="2F24D4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769A505C"/>
    <w:multiLevelType w:val="hybridMultilevel"/>
    <w:tmpl w:val="5720FA50"/>
    <w:lvl w:ilvl="0" w:tplc="C8CCC97A">
      <w:start w:val="1"/>
      <w:numFmt w:val="bullet"/>
      <w:lvlText w:val=""/>
      <w:lvlJc w:val="left"/>
      <w:pPr>
        <w:ind w:left="720" w:hanging="360"/>
      </w:pPr>
      <w:rPr>
        <w:rFonts w:ascii="Wingdings" w:hAnsi="Wingdings" w:hint="default"/>
        <w:color w:val="F97E11"/>
        <w:sz w:val="20"/>
        <w:u w:color="F97E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E294D"/>
    <w:multiLevelType w:val="hybridMultilevel"/>
    <w:tmpl w:val="0F1E6FEC"/>
    <w:lvl w:ilvl="0" w:tplc="412CA48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FA75FF"/>
    <w:multiLevelType w:val="hybridMultilevel"/>
    <w:tmpl w:val="07B88650"/>
    <w:lvl w:ilvl="0" w:tplc="08090005">
      <w:start w:val="1"/>
      <w:numFmt w:val="bullet"/>
      <w:lvlText w:val=""/>
      <w:lvlJc w:val="left"/>
      <w:pPr>
        <w:ind w:left="-935" w:hanging="360"/>
      </w:pPr>
      <w:rPr>
        <w:rFonts w:ascii="Wingdings" w:hAnsi="Wingdings" w:hint="default"/>
      </w:rPr>
    </w:lvl>
    <w:lvl w:ilvl="1" w:tplc="08090003" w:tentative="1">
      <w:start w:val="1"/>
      <w:numFmt w:val="bullet"/>
      <w:lvlText w:val="o"/>
      <w:lvlJc w:val="left"/>
      <w:pPr>
        <w:ind w:left="-215" w:hanging="360"/>
      </w:pPr>
      <w:rPr>
        <w:rFonts w:ascii="Courier New" w:hAnsi="Courier New" w:cs="Courier New" w:hint="default"/>
      </w:rPr>
    </w:lvl>
    <w:lvl w:ilvl="2" w:tplc="08090005" w:tentative="1">
      <w:start w:val="1"/>
      <w:numFmt w:val="bullet"/>
      <w:lvlText w:val=""/>
      <w:lvlJc w:val="left"/>
      <w:pPr>
        <w:ind w:left="505" w:hanging="360"/>
      </w:pPr>
      <w:rPr>
        <w:rFonts w:ascii="Wingdings" w:hAnsi="Wingdings" w:hint="default"/>
      </w:rPr>
    </w:lvl>
    <w:lvl w:ilvl="3" w:tplc="08090001" w:tentative="1">
      <w:start w:val="1"/>
      <w:numFmt w:val="bullet"/>
      <w:lvlText w:val=""/>
      <w:lvlJc w:val="left"/>
      <w:pPr>
        <w:ind w:left="1225" w:hanging="360"/>
      </w:pPr>
      <w:rPr>
        <w:rFonts w:ascii="Symbol" w:hAnsi="Symbol" w:hint="default"/>
      </w:rPr>
    </w:lvl>
    <w:lvl w:ilvl="4" w:tplc="08090003" w:tentative="1">
      <w:start w:val="1"/>
      <w:numFmt w:val="bullet"/>
      <w:lvlText w:val="o"/>
      <w:lvlJc w:val="left"/>
      <w:pPr>
        <w:ind w:left="1945" w:hanging="360"/>
      </w:pPr>
      <w:rPr>
        <w:rFonts w:ascii="Courier New" w:hAnsi="Courier New" w:cs="Courier New" w:hint="default"/>
      </w:rPr>
    </w:lvl>
    <w:lvl w:ilvl="5" w:tplc="08090005" w:tentative="1">
      <w:start w:val="1"/>
      <w:numFmt w:val="bullet"/>
      <w:lvlText w:val=""/>
      <w:lvlJc w:val="left"/>
      <w:pPr>
        <w:ind w:left="2665" w:hanging="360"/>
      </w:pPr>
      <w:rPr>
        <w:rFonts w:ascii="Wingdings" w:hAnsi="Wingdings" w:hint="default"/>
      </w:rPr>
    </w:lvl>
    <w:lvl w:ilvl="6" w:tplc="08090001" w:tentative="1">
      <w:start w:val="1"/>
      <w:numFmt w:val="bullet"/>
      <w:lvlText w:val=""/>
      <w:lvlJc w:val="left"/>
      <w:pPr>
        <w:ind w:left="3385" w:hanging="360"/>
      </w:pPr>
      <w:rPr>
        <w:rFonts w:ascii="Symbol" w:hAnsi="Symbol" w:hint="default"/>
      </w:rPr>
    </w:lvl>
    <w:lvl w:ilvl="7" w:tplc="08090003" w:tentative="1">
      <w:start w:val="1"/>
      <w:numFmt w:val="bullet"/>
      <w:lvlText w:val="o"/>
      <w:lvlJc w:val="left"/>
      <w:pPr>
        <w:ind w:left="4105" w:hanging="360"/>
      </w:pPr>
      <w:rPr>
        <w:rFonts w:ascii="Courier New" w:hAnsi="Courier New" w:cs="Courier New" w:hint="default"/>
      </w:rPr>
    </w:lvl>
    <w:lvl w:ilvl="8" w:tplc="08090005" w:tentative="1">
      <w:start w:val="1"/>
      <w:numFmt w:val="bullet"/>
      <w:lvlText w:val=""/>
      <w:lvlJc w:val="left"/>
      <w:pPr>
        <w:ind w:left="4825" w:hanging="360"/>
      </w:pPr>
      <w:rPr>
        <w:rFonts w:ascii="Wingdings" w:hAnsi="Wingdings" w:hint="default"/>
      </w:rPr>
    </w:lvl>
  </w:abstractNum>
  <w:num w:numId="1" w16cid:durableId="439880739">
    <w:abstractNumId w:val="7"/>
  </w:num>
  <w:num w:numId="2" w16cid:durableId="744886163">
    <w:abstractNumId w:val="6"/>
  </w:num>
  <w:num w:numId="3" w16cid:durableId="346444520">
    <w:abstractNumId w:val="9"/>
  </w:num>
  <w:num w:numId="4" w16cid:durableId="20403887">
    <w:abstractNumId w:val="6"/>
  </w:num>
  <w:num w:numId="5" w16cid:durableId="606424729">
    <w:abstractNumId w:val="14"/>
  </w:num>
  <w:num w:numId="6" w16cid:durableId="1708337149">
    <w:abstractNumId w:val="13"/>
  </w:num>
  <w:num w:numId="7" w16cid:durableId="181017950">
    <w:abstractNumId w:val="15"/>
  </w:num>
  <w:num w:numId="8" w16cid:durableId="659964984">
    <w:abstractNumId w:val="4"/>
  </w:num>
  <w:num w:numId="9" w16cid:durableId="1924139990">
    <w:abstractNumId w:val="8"/>
  </w:num>
  <w:num w:numId="10" w16cid:durableId="163788242">
    <w:abstractNumId w:val="1"/>
  </w:num>
  <w:num w:numId="11" w16cid:durableId="1577548176">
    <w:abstractNumId w:val="5"/>
  </w:num>
  <w:num w:numId="12" w16cid:durableId="235864632">
    <w:abstractNumId w:val="2"/>
  </w:num>
  <w:num w:numId="13" w16cid:durableId="1777823200">
    <w:abstractNumId w:val="12"/>
  </w:num>
  <w:num w:numId="14" w16cid:durableId="2125494986">
    <w:abstractNumId w:val="11"/>
  </w:num>
  <w:num w:numId="15" w16cid:durableId="1333218485">
    <w:abstractNumId w:val="17"/>
  </w:num>
  <w:num w:numId="16" w16cid:durableId="764306108">
    <w:abstractNumId w:val="0"/>
  </w:num>
  <w:num w:numId="17" w16cid:durableId="1276905521">
    <w:abstractNumId w:val="10"/>
  </w:num>
  <w:num w:numId="18" w16cid:durableId="421462592">
    <w:abstractNumId w:val="16"/>
  </w:num>
  <w:num w:numId="19" w16cid:durableId="1152215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trackRevisions/>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DU2ASEjEwMDJR2l4NTi4sz8PJACE6NaAO6p9pgtAAAA"/>
  </w:docVars>
  <w:rsids>
    <w:rsidRoot w:val="000C20A3"/>
    <w:rsid w:val="0000054E"/>
    <w:rsid w:val="00001BF3"/>
    <w:rsid w:val="00007A61"/>
    <w:rsid w:val="0001085E"/>
    <w:rsid w:val="00015481"/>
    <w:rsid w:val="000154BC"/>
    <w:rsid w:val="00016015"/>
    <w:rsid w:val="00016BF1"/>
    <w:rsid w:val="000177FE"/>
    <w:rsid w:val="00017CC5"/>
    <w:rsid w:val="0002010E"/>
    <w:rsid w:val="000217F4"/>
    <w:rsid w:val="00022476"/>
    <w:rsid w:val="00027EA1"/>
    <w:rsid w:val="000310FB"/>
    <w:rsid w:val="00032B4B"/>
    <w:rsid w:val="0003418F"/>
    <w:rsid w:val="00053B43"/>
    <w:rsid w:val="00060822"/>
    <w:rsid w:val="0006544A"/>
    <w:rsid w:val="00065DBD"/>
    <w:rsid w:val="000707B5"/>
    <w:rsid w:val="00077FE6"/>
    <w:rsid w:val="0008036C"/>
    <w:rsid w:val="00081067"/>
    <w:rsid w:val="00081F49"/>
    <w:rsid w:val="00083A56"/>
    <w:rsid w:val="0008601E"/>
    <w:rsid w:val="0008743B"/>
    <w:rsid w:val="00095294"/>
    <w:rsid w:val="000968FD"/>
    <w:rsid w:val="000A2F41"/>
    <w:rsid w:val="000A4483"/>
    <w:rsid w:val="000B04AB"/>
    <w:rsid w:val="000B0CD4"/>
    <w:rsid w:val="000B3E9B"/>
    <w:rsid w:val="000B5D46"/>
    <w:rsid w:val="000C05FB"/>
    <w:rsid w:val="000C0656"/>
    <w:rsid w:val="000C20A3"/>
    <w:rsid w:val="000C2F16"/>
    <w:rsid w:val="000C523B"/>
    <w:rsid w:val="000C549B"/>
    <w:rsid w:val="000C562A"/>
    <w:rsid w:val="000D1FEC"/>
    <w:rsid w:val="000E163F"/>
    <w:rsid w:val="000E2038"/>
    <w:rsid w:val="000E2FF3"/>
    <w:rsid w:val="000E612A"/>
    <w:rsid w:val="000E64E5"/>
    <w:rsid w:val="000F5A5B"/>
    <w:rsid w:val="000F65A3"/>
    <w:rsid w:val="000F70DB"/>
    <w:rsid w:val="001018D0"/>
    <w:rsid w:val="00107A96"/>
    <w:rsid w:val="00110066"/>
    <w:rsid w:val="00110D85"/>
    <w:rsid w:val="00112DE9"/>
    <w:rsid w:val="001136BD"/>
    <w:rsid w:val="00113A5E"/>
    <w:rsid w:val="00114D0A"/>
    <w:rsid w:val="00120FC3"/>
    <w:rsid w:val="00121023"/>
    <w:rsid w:val="0012186C"/>
    <w:rsid w:val="00124B19"/>
    <w:rsid w:val="00125493"/>
    <w:rsid w:val="00125766"/>
    <w:rsid w:val="00130704"/>
    <w:rsid w:val="00131C93"/>
    <w:rsid w:val="00135C5C"/>
    <w:rsid w:val="00135FA7"/>
    <w:rsid w:val="001362D4"/>
    <w:rsid w:val="00140715"/>
    <w:rsid w:val="00140B4E"/>
    <w:rsid w:val="001412BE"/>
    <w:rsid w:val="001422BD"/>
    <w:rsid w:val="00143297"/>
    <w:rsid w:val="00144FD9"/>
    <w:rsid w:val="001458EB"/>
    <w:rsid w:val="00146EE6"/>
    <w:rsid w:val="0015085D"/>
    <w:rsid w:val="00151612"/>
    <w:rsid w:val="00160804"/>
    <w:rsid w:val="001612A0"/>
    <w:rsid w:val="001621AF"/>
    <w:rsid w:val="00162AEE"/>
    <w:rsid w:val="00163438"/>
    <w:rsid w:val="00165FBA"/>
    <w:rsid w:val="001766B2"/>
    <w:rsid w:val="00176898"/>
    <w:rsid w:val="00176FD3"/>
    <w:rsid w:val="00182356"/>
    <w:rsid w:val="00187639"/>
    <w:rsid w:val="0019137E"/>
    <w:rsid w:val="00193C0C"/>
    <w:rsid w:val="0019779D"/>
    <w:rsid w:val="001A1BC8"/>
    <w:rsid w:val="001A1CE7"/>
    <w:rsid w:val="001A63B2"/>
    <w:rsid w:val="001A6F1A"/>
    <w:rsid w:val="001B09A7"/>
    <w:rsid w:val="001B2B85"/>
    <w:rsid w:val="001B6EE9"/>
    <w:rsid w:val="001B770A"/>
    <w:rsid w:val="001B7E9B"/>
    <w:rsid w:val="001C0686"/>
    <w:rsid w:val="001C1915"/>
    <w:rsid w:val="001C27D7"/>
    <w:rsid w:val="001C4BE5"/>
    <w:rsid w:val="001D16D9"/>
    <w:rsid w:val="001D2876"/>
    <w:rsid w:val="001D28A6"/>
    <w:rsid w:val="001D2E32"/>
    <w:rsid w:val="001D4C53"/>
    <w:rsid w:val="001D6A40"/>
    <w:rsid w:val="001D6E45"/>
    <w:rsid w:val="001D7625"/>
    <w:rsid w:val="001E02BA"/>
    <w:rsid w:val="001E1DB4"/>
    <w:rsid w:val="001E43EC"/>
    <w:rsid w:val="001E4E7F"/>
    <w:rsid w:val="001E7F3B"/>
    <w:rsid w:val="001F19C3"/>
    <w:rsid w:val="001F58ED"/>
    <w:rsid w:val="001F5C8D"/>
    <w:rsid w:val="001F6258"/>
    <w:rsid w:val="001F7A4A"/>
    <w:rsid w:val="002013AC"/>
    <w:rsid w:val="00202092"/>
    <w:rsid w:val="00202160"/>
    <w:rsid w:val="00202921"/>
    <w:rsid w:val="00203750"/>
    <w:rsid w:val="002054A9"/>
    <w:rsid w:val="00206F47"/>
    <w:rsid w:val="002073BD"/>
    <w:rsid w:val="0021034E"/>
    <w:rsid w:val="00210DAB"/>
    <w:rsid w:val="00212124"/>
    <w:rsid w:val="00214C4C"/>
    <w:rsid w:val="00221722"/>
    <w:rsid w:val="00223A1D"/>
    <w:rsid w:val="00230A6F"/>
    <w:rsid w:val="002325C4"/>
    <w:rsid w:val="00233174"/>
    <w:rsid w:val="002356DD"/>
    <w:rsid w:val="0023764F"/>
    <w:rsid w:val="002432B3"/>
    <w:rsid w:val="0025025F"/>
    <w:rsid w:val="00250BF0"/>
    <w:rsid w:val="00251D96"/>
    <w:rsid w:val="00252A23"/>
    <w:rsid w:val="00252C4A"/>
    <w:rsid w:val="00253091"/>
    <w:rsid w:val="00255B74"/>
    <w:rsid w:val="00255E38"/>
    <w:rsid w:val="00262CFA"/>
    <w:rsid w:val="00265038"/>
    <w:rsid w:val="002666A0"/>
    <w:rsid w:val="00272631"/>
    <w:rsid w:val="00273238"/>
    <w:rsid w:val="00276AD6"/>
    <w:rsid w:val="0028103B"/>
    <w:rsid w:val="002823E5"/>
    <w:rsid w:val="00286A96"/>
    <w:rsid w:val="002874B6"/>
    <w:rsid w:val="0028763F"/>
    <w:rsid w:val="0029204B"/>
    <w:rsid w:val="002958E8"/>
    <w:rsid w:val="00296076"/>
    <w:rsid w:val="002A62B3"/>
    <w:rsid w:val="002A773A"/>
    <w:rsid w:val="002A7BFC"/>
    <w:rsid w:val="002B168C"/>
    <w:rsid w:val="002B17B3"/>
    <w:rsid w:val="002B6CD4"/>
    <w:rsid w:val="002C2697"/>
    <w:rsid w:val="002C39A1"/>
    <w:rsid w:val="002C438F"/>
    <w:rsid w:val="002C4B15"/>
    <w:rsid w:val="002C7095"/>
    <w:rsid w:val="002C7B89"/>
    <w:rsid w:val="002D1DCA"/>
    <w:rsid w:val="002D244A"/>
    <w:rsid w:val="002D72BC"/>
    <w:rsid w:val="002E2D12"/>
    <w:rsid w:val="002E39AD"/>
    <w:rsid w:val="002E505F"/>
    <w:rsid w:val="002E50B4"/>
    <w:rsid w:val="002E6A78"/>
    <w:rsid w:val="002F2AEB"/>
    <w:rsid w:val="002F3F10"/>
    <w:rsid w:val="002F43C6"/>
    <w:rsid w:val="002F6D8F"/>
    <w:rsid w:val="002F7FD7"/>
    <w:rsid w:val="00301BC5"/>
    <w:rsid w:val="003030D4"/>
    <w:rsid w:val="00303D79"/>
    <w:rsid w:val="0030595E"/>
    <w:rsid w:val="00307261"/>
    <w:rsid w:val="003143D7"/>
    <w:rsid w:val="00314683"/>
    <w:rsid w:val="003147DF"/>
    <w:rsid w:val="00314C73"/>
    <w:rsid w:val="003203C7"/>
    <w:rsid w:val="003253B3"/>
    <w:rsid w:val="003260C6"/>
    <w:rsid w:val="00326F9A"/>
    <w:rsid w:val="00330F3F"/>
    <w:rsid w:val="00331F7D"/>
    <w:rsid w:val="0033313F"/>
    <w:rsid w:val="00334E56"/>
    <w:rsid w:val="00337CD4"/>
    <w:rsid w:val="00341F73"/>
    <w:rsid w:val="0034720E"/>
    <w:rsid w:val="00352C5F"/>
    <w:rsid w:val="003579F1"/>
    <w:rsid w:val="00362EF4"/>
    <w:rsid w:val="0036645C"/>
    <w:rsid w:val="00367B2E"/>
    <w:rsid w:val="00367BDE"/>
    <w:rsid w:val="00374E16"/>
    <w:rsid w:val="00376876"/>
    <w:rsid w:val="00380442"/>
    <w:rsid w:val="00380CEB"/>
    <w:rsid w:val="003874FD"/>
    <w:rsid w:val="003923C7"/>
    <w:rsid w:val="00394B23"/>
    <w:rsid w:val="003A0E85"/>
    <w:rsid w:val="003A3D94"/>
    <w:rsid w:val="003B22F7"/>
    <w:rsid w:val="003B5E23"/>
    <w:rsid w:val="003C08A3"/>
    <w:rsid w:val="003C2647"/>
    <w:rsid w:val="003C5057"/>
    <w:rsid w:val="003C56C8"/>
    <w:rsid w:val="003D3EDA"/>
    <w:rsid w:val="003D3FF0"/>
    <w:rsid w:val="003E0638"/>
    <w:rsid w:val="003F0D60"/>
    <w:rsid w:val="003F301B"/>
    <w:rsid w:val="003F42DA"/>
    <w:rsid w:val="003F4FDC"/>
    <w:rsid w:val="003F6D5E"/>
    <w:rsid w:val="003F70FB"/>
    <w:rsid w:val="003F7268"/>
    <w:rsid w:val="00400899"/>
    <w:rsid w:val="00400BB7"/>
    <w:rsid w:val="004027A8"/>
    <w:rsid w:val="00403DF6"/>
    <w:rsid w:val="00406C4D"/>
    <w:rsid w:val="00411CA0"/>
    <w:rsid w:val="00413F5B"/>
    <w:rsid w:val="00415191"/>
    <w:rsid w:val="00417806"/>
    <w:rsid w:val="004227E7"/>
    <w:rsid w:val="00423C4F"/>
    <w:rsid w:val="00425C00"/>
    <w:rsid w:val="004309EB"/>
    <w:rsid w:val="00431225"/>
    <w:rsid w:val="0043688C"/>
    <w:rsid w:val="004400A7"/>
    <w:rsid w:val="00444011"/>
    <w:rsid w:val="0045027E"/>
    <w:rsid w:val="004513ED"/>
    <w:rsid w:val="0045140A"/>
    <w:rsid w:val="00451889"/>
    <w:rsid w:val="004542C6"/>
    <w:rsid w:val="004564E9"/>
    <w:rsid w:val="00456CA1"/>
    <w:rsid w:val="00462C8E"/>
    <w:rsid w:val="00463B3F"/>
    <w:rsid w:val="00464BBA"/>
    <w:rsid w:val="00467D7F"/>
    <w:rsid w:val="004745BD"/>
    <w:rsid w:val="0048629A"/>
    <w:rsid w:val="004903A6"/>
    <w:rsid w:val="00492DAB"/>
    <w:rsid w:val="00494AAE"/>
    <w:rsid w:val="004954A8"/>
    <w:rsid w:val="00497AA1"/>
    <w:rsid w:val="004A09F5"/>
    <w:rsid w:val="004A11BB"/>
    <w:rsid w:val="004A3542"/>
    <w:rsid w:val="004A3FD8"/>
    <w:rsid w:val="004A6FFB"/>
    <w:rsid w:val="004B6E8E"/>
    <w:rsid w:val="004B7A96"/>
    <w:rsid w:val="004C010B"/>
    <w:rsid w:val="004C1B00"/>
    <w:rsid w:val="004C37A0"/>
    <w:rsid w:val="004C4B13"/>
    <w:rsid w:val="004C6060"/>
    <w:rsid w:val="004C646A"/>
    <w:rsid w:val="004C7CD8"/>
    <w:rsid w:val="004D0E84"/>
    <w:rsid w:val="004D257C"/>
    <w:rsid w:val="004D2EEE"/>
    <w:rsid w:val="004D7BE9"/>
    <w:rsid w:val="004D7CF0"/>
    <w:rsid w:val="004D7D2E"/>
    <w:rsid w:val="004E09F7"/>
    <w:rsid w:val="004E42A6"/>
    <w:rsid w:val="004E44D3"/>
    <w:rsid w:val="004E4C64"/>
    <w:rsid w:val="004E6E7B"/>
    <w:rsid w:val="004F2576"/>
    <w:rsid w:val="004F6575"/>
    <w:rsid w:val="00501C32"/>
    <w:rsid w:val="005033F6"/>
    <w:rsid w:val="0050465A"/>
    <w:rsid w:val="00504808"/>
    <w:rsid w:val="00504BF3"/>
    <w:rsid w:val="00507517"/>
    <w:rsid w:val="0051362A"/>
    <w:rsid w:val="00514E9D"/>
    <w:rsid w:val="00520CC9"/>
    <w:rsid w:val="0052377E"/>
    <w:rsid w:val="00526941"/>
    <w:rsid w:val="00526DB5"/>
    <w:rsid w:val="0053489D"/>
    <w:rsid w:val="00540D61"/>
    <w:rsid w:val="0054682E"/>
    <w:rsid w:val="005470A7"/>
    <w:rsid w:val="00553A4B"/>
    <w:rsid w:val="005557A7"/>
    <w:rsid w:val="005571E9"/>
    <w:rsid w:val="00561E4E"/>
    <w:rsid w:val="005623ED"/>
    <w:rsid w:val="0058228B"/>
    <w:rsid w:val="0058236B"/>
    <w:rsid w:val="0058265D"/>
    <w:rsid w:val="0058354E"/>
    <w:rsid w:val="00584079"/>
    <w:rsid w:val="00584B20"/>
    <w:rsid w:val="00584CDE"/>
    <w:rsid w:val="00584F59"/>
    <w:rsid w:val="005866EA"/>
    <w:rsid w:val="005868DE"/>
    <w:rsid w:val="00587656"/>
    <w:rsid w:val="00590900"/>
    <w:rsid w:val="00590C51"/>
    <w:rsid w:val="00590CAF"/>
    <w:rsid w:val="00592FD5"/>
    <w:rsid w:val="00593203"/>
    <w:rsid w:val="00595099"/>
    <w:rsid w:val="00595AAE"/>
    <w:rsid w:val="005971D9"/>
    <w:rsid w:val="005A5B9B"/>
    <w:rsid w:val="005B2FAD"/>
    <w:rsid w:val="005B3895"/>
    <w:rsid w:val="005B44DB"/>
    <w:rsid w:val="005C5A8C"/>
    <w:rsid w:val="005D0317"/>
    <w:rsid w:val="005D2F56"/>
    <w:rsid w:val="005D3460"/>
    <w:rsid w:val="005D3F86"/>
    <w:rsid w:val="005E025E"/>
    <w:rsid w:val="005E126E"/>
    <w:rsid w:val="005E277B"/>
    <w:rsid w:val="005E2E84"/>
    <w:rsid w:val="005E3C44"/>
    <w:rsid w:val="005E7083"/>
    <w:rsid w:val="005F30E7"/>
    <w:rsid w:val="005F3AEF"/>
    <w:rsid w:val="005F658F"/>
    <w:rsid w:val="005F7216"/>
    <w:rsid w:val="005F7711"/>
    <w:rsid w:val="00600758"/>
    <w:rsid w:val="006030FD"/>
    <w:rsid w:val="0061380E"/>
    <w:rsid w:val="006154F5"/>
    <w:rsid w:val="006208CF"/>
    <w:rsid w:val="00621D94"/>
    <w:rsid w:val="00624ABE"/>
    <w:rsid w:val="00632126"/>
    <w:rsid w:val="0063234D"/>
    <w:rsid w:val="006323E1"/>
    <w:rsid w:val="00632C7F"/>
    <w:rsid w:val="00632FF1"/>
    <w:rsid w:val="0063302C"/>
    <w:rsid w:val="006350FB"/>
    <w:rsid w:val="006360F4"/>
    <w:rsid w:val="00636A28"/>
    <w:rsid w:val="00640313"/>
    <w:rsid w:val="00641DCC"/>
    <w:rsid w:val="00643E08"/>
    <w:rsid w:val="006521F9"/>
    <w:rsid w:val="00653356"/>
    <w:rsid w:val="006552FC"/>
    <w:rsid w:val="00655B34"/>
    <w:rsid w:val="006562DE"/>
    <w:rsid w:val="00660ABC"/>
    <w:rsid w:val="0066203E"/>
    <w:rsid w:val="0066788A"/>
    <w:rsid w:val="006678B9"/>
    <w:rsid w:val="00671357"/>
    <w:rsid w:val="006724B7"/>
    <w:rsid w:val="006749C4"/>
    <w:rsid w:val="00675E20"/>
    <w:rsid w:val="00676A12"/>
    <w:rsid w:val="00677D3A"/>
    <w:rsid w:val="006803AE"/>
    <w:rsid w:val="0068131A"/>
    <w:rsid w:val="0068191A"/>
    <w:rsid w:val="00681D9A"/>
    <w:rsid w:val="00682498"/>
    <w:rsid w:val="00686362"/>
    <w:rsid w:val="00686A16"/>
    <w:rsid w:val="00687074"/>
    <w:rsid w:val="006919F0"/>
    <w:rsid w:val="0069461B"/>
    <w:rsid w:val="006A07BA"/>
    <w:rsid w:val="006A1CD6"/>
    <w:rsid w:val="006A69B0"/>
    <w:rsid w:val="006B3341"/>
    <w:rsid w:val="006B365F"/>
    <w:rsid w:val="006B619A"/>
    <w:rsid w:val="006C4855"/>
    <w:rsid w:val="006C58CA"/>
    <w:rsid w:val="006C6F4B"/>
    <w:rsid w:val="006C73BA"/>
    <w:rsid w:val="006D51AC"/>
    <w:rsid w:val="006D6FB9"/>
    <w:rsid w:val="006E16AB"/>
    <w:rsid w:val="006E1896"/>
    <w:rsid w:val="006E1E8A"/>
    <w:rsid w:val="006E2EAC"/>
    <w:rsid w:val="006E316C"/>
    <w:rsid w:val="006E468A"/>
    <w:rsid w:val="006E6F49"/>
    <w:rsid w:val="006F0CBF"/>
    <w:rsid w:val="006F30AD"/>
    <w:rsid w:val="006F597E"/>
    <w:rsid w:val="006F7036"/>
    <w:rsid w:val="0070040F"/>
    <w:rsid w:val="00700F08"/>
    <w:rsid w:val="00701ABB"/>
    <w:rsid w:val="007027A4"/>
    <w:rsid w:val="0070346A"/>
    <w:rsid w:val="00706028"/>
    <w:rsid w:val="00711985"/>
    <w:rsid w:val="00711C2E"/>
    <w:rsid w:val="00711E97"/>
    <w:rsid w:val="0071377B"/>
    <w:rsid w:val="0071612D"/>
    <w:rsid w:val="00720122"/>
    <w:rsid w:val="0072314D"/>
    <w:rsid w:val="007235BF"/>
    <w:rsid w:val="00725BAB"/>
    <w:rsid w:val="007279AD"/>
    <w:rsid w:val="0073196E"/>
    <w:rsid w:val="0073231A"/>
    <w:rsid w:val="00734193"/>
    <w:rsid w:val="00740598"/>
    <w:rsid w:val="0074164C"/>
    <w:rsid w:val="00746EA9"/>
    <w:rsid w:val="00751ED3"/>
    <w:rsid w:val="00752C4B"/>
    <w:rsid w:val="00754F71"/>
    <w:rsid w:val="0076256F"/>
    <w:rsid w:val="00763EDC"/>
    <w:rsid w:val="00765BAE"/>
    <w:rsid w:val="00766224"/>
    <w:rsid w:val="0076675E"/>
    <w:rsid w:val="0077392A"/>
    <w:rsid w:val="00777E7D"/>
    <w:rsid w:val="0078005D"/>
    <w:rsid w:val="00783981"/>
    <w:rsid w:val="0079372B"/>
    <w:rsid w:val="007942F1"/>
    <w:rsid w:val="007A1B4D"/>
    <w:rsid w:val="007A32EB"/>
    <w:rsid w:val="007A7DA7"/>
    <w:rsid w:val="007B3A7C"/>
    <w:rsid w:val="007B3ECD"/>
    <w:rsid w:val="007B6887"/>
    <w:rsid w:val="007C6AB0"/>
    <w:rsid w:val="007C6D9F"/>
    <w:rsid w:val="007E16A6"/>
    <w:rsid w:val="007E420F"/>
    <w:rsid w:val="007E6D00"/>
    <w:rsid w:val="007F0BB3"/>
    <w:rsid w:val="007F0E74"/>
    <w:rsid w:val="007F2342"/>
    <w:rsid w:val="007F23F1"/>
    <w:rsid w:val="007F2709"/>
    <w:rsid w:val="007F372B"/>
    <w:rsid w:val="007F6C6F"/>
    <w:rsid w:val="007F7356"/>
    <w:rsid w:val="0080077C"/>
    <w:rsid w:val="0080305C"/>
    <w:rsid w:val="00804133"/>
    <w:rsid w:val="00804634"/>
    <w:rsid w:val="00806AB3"/>
    <w:rsid w:val="0081041D"/>
    <w:rsid w:val="008126B7"/>
    <w:rsid w:val="00814A93"/>
    <w:rsid w:val="00814D12"/>
    <w:rsid w:val="00814D20"/>
    <w:rsid w:val="00816A5B"/>
    <w:rsid w:val="00817E14"/>
    <w:rsid w:val="00817F4C"/>
    <w:rsid w:val="00820DDD"/>
    <w:rsid w:val="00822739"/>
    <w:rsid w:val="00822CF9"/>
    <w:rsid w:val="00823E79"/>
    <w:rsid w:val="00825B85"/>
    <w:rsid w:val="00826AC5"/>
    <w:rsid w:val="00835453"/>
    <w:rsid w:val="00837C68"/>
    <w:rsid w:val="00840D5D"/>
    <w:rsid w:val="00843FF2"/>
    <w:rsid w:val="00851FAF"/>
    <w:rsid w:val="0085382C"/>
    <w:rsid w:val="0085781E"/>
    <w:rsid w:val="008579BF"/>
    <w:rsid w:val="00862215"/>
    <w:rsid w:val="008633E2"/>
    <w:rsid w:val="00864375"/>
    <w:rsid w:val="008645E6"/>
    <w:rsid w:val="00867C56"/>
    <w:rsid w:val="00873C61"/>
    <w:rsid w:val="00874A08"/>
    <w:rsid w:val="00874A50"/>
    <w:rsid w:val="008769C8"/>
    <w:rsid w:val="0087772F"/>
    <w:rsid w:val="0088127B"/>
    <w:rsid w:val="008813CF"/>
    <w:rsid w:val="008816C6"/>
    <w:rsid w:val="008829B0"/>
    <w:rsid w:val="00882AD8"/>
    <w:rsid w:val="00885D1F"/>
    <w:rsid w:val="0088691D"/>
    <w:rsid w:val="00886EAE"/>
    <w:rsid w:val="00887D38"/>
    <w:rsid w:val="008919EE"/>
    <w:rsid w:val="00893C4A"/>
    <w:rsid w:val="00893EEE"/>
    <w:rsid w:val="008964A7"/>
    <w:rsid w:val="008A56A4"/>
    <w:rsid w:val="008A756E"/>
    <w:rsid w:val="008A78E6"/>
    <w:rsid w:val="008B3650"/>
    <w:rsid w:val="008B667D"/>
    <w:rsid w:val="008C485E"/>
    <w:rsid w:val="008D0E73"/>
    <w:rsid w:val="008D1652"/>
    <w:rsid w:val="008D4D18"/>
    <w:rsid w:val="008E5B84"/>
    <w:rsid w:val="008E6819"/>
    <w:rsid w:val="008E702E"/>
    <w:rsid w:val="008E7196"/>
    <w:rsid w:val="008F2DBC"/>
    <w:rsid w:val="008F366E"/>
    <w:rsid w:val="009036E1"/>
    <w:rsid w:val="00906584"/>
    <w:rsid w:val="00910563"/>
    <w:rsid w:val="00911F9A"/>
    <w:rsid w:val="00920083"/>
    <w:rsid w:val="00922BD7"/>
    <w:rsid w:val="00922F38"/>
    <w:rsid w:val="00932854"/>
    <w:rsid w:val="0093498F"/>
    <w:rsid w:val="00935634"/>
    <w:rsid w:val="00943BE0"/>
    <w:rsid w:val="00943F71"/>
    <w:rsid w:val="00945838"/>
    <w:rsid w:val="00950636"/>
    <w:rsid w:val="009556E6"/>
    <w:rsid w:val="00960AC5"/>
    <w:rsid w:val="00962253"/>
    <w:rsid w:val="00962358"/>
    <w:rsid w:val="00963534"/>
    <w:rsid w:val="00966797"/>
    <w:rsid w:val="00967BBF"/>
    <w:rsid w:val="00973F5E"/>
    <w:rsid w:val="0097755A"/>
    <w:rsid w:val="00980C5E"/>
    <w:rsid w:val="00980F64"/>
    <w:rsid w:val="00983264"/>
    <w:rsid w:val="00986FE7"/>
    <w:rsid w:val="00990769"/>
    <w:rsid w:val="00990C25"/>
    <w:rsid w:val="00991DC9"/>
    <w:rsid w:val="00994F3E"/>
    <w:rsid w:val="00996AC8"/>
    <w:rsid w:val="00997A20"/>
    <w:rsid w:val="009A1B5A"/>
    <w:rsid w:val="009A2C66"/>
    <w:rsid w:val="009A2C8E"/>
    <w:rsid w:val="009A3FE7"/>
    <w:rsid w:val="009A4596"/>
    <w:rsid w:val="009A7CFD"/>
    <w:rsid w:val="009B146B"/>
    <w:rsid w:val="009B23B5"/>
    <w:rsid w:val="009B2489"/>
    <w:rsid w:val="009B24AE"/>
    <w:rsid w:val="009B2E43"/>
    <w:rsid w:val="009B4CAA"/>
    <w:rsid w:val="009C0A98"/>
    <w:rsid w:val="009C1184"/>
    <w:rsid w:val="009C1829"/>
    <w:rsid w:val="009C1A07"/>
    <w:rsid w:val="009C1D1F"/>
    <w:rsid w:val="009C3EED"/>
    <w:rsid w:val="009C487B"/>
    <w:rsid w:val="009D4ADA"/>
    <w:rsid w:val="009D4B79"/>
    <w:rsid w:val="009D5FD1"/>
    <w:rsid w:val="009D6D22"/>
    <w:rsid w:val="009D7F66"/>
    <w:rsid w:val="009D7F7F"/>
    <w:rsid w:val="009E024F"/>
    <w:rsid w:val="009E2EED"/>
    <w:rsid w:val="009F2B3F"/>
    <w:rsid w:val="009F2D4A"/>
    <w:rsid w:val="009F3179"/>
    <w:rsid w:val="009F36C4"/>
    <w:rsid w:val="009F3A79"/>
    <w:rsid w:val="009F5D2A"/>
    <w:rsid w:val="009F617A"/>
    <w:rsid w:val="009F7FCF"/>
    <w:rsid w:val="00A026A0"/>
    <w:rsid w:val="00A026FF"/>
    <w:rsid w:val="00A05DDF"/>
    <w:rsid w:val="00A10D58"/>
    <w:rsid w:val="00A1101F"/>
    <w:rsid w:val="00A11603"/>
    <w:rsid w:val="00A11AC8"/>
    <w:rsid w:val="00A141BF"/>
    <w:rsid w:val="00A158A4"/>
    <w:rsid w:val="00A16E7D"/>
    <w:rsid w:val="00A231D5"/>
    <w:rsid w:val="00A276AD"/>
    <w:rsid w:val="00A27DD5"/>
    <w:rsid w:val="00A331B0"/>
    <w:rsid w:val="00A33B4C"/>
    <w:rsid w:val="00A34309"/>
    <w:rsid w:val="00A3653D"/>
    <w:rsid w:val="00A43928"/>
    <w:rsid w:val="00A450CB"/>
    <w:rsid w:val="00A45DE5"/>
    <w:rsid w:val="00A45DEC"/>
    <w:rsid w:val="00A47310"/>
    <w:rsid w:val="00A53F6F"/>
    <w:rsid w:val="00A54F2F"/>
    <w:rsid w:val="00A70FCB"/>
    <w:rsid w:val="00A718BD"/>
    <w:rsid w:val="00A73017"/>
    <w:rsid w:val="00A745B5"/>
    <w:rsid w:val="00A75F8B"/>
    <w:rsid w:val="00A7701E"/>
    <w:rsid w:val="00A77298"/>
    <w:rsid w:val="00A82611"/>
    <w:rsid w:val="00A82B8F"/>
    <w:rsid w:val="00A91D7D"/>
    <w:rsid w:val="00A92D2F"/>
    <w:rsid w:val="00A97479"/>
    <w:rsid w:val="00A97C36"/>
    <w:rsid w:val="00AA06C6"/>
    <w:rsid w:val="00AA0899"/>
    <w:rsid w:val="00AA0A46"/>
    <w:rsid w:val="00AB0B6C"/>
    <w:rsid w:val="00AB77C3"/>
    <w:rsid w:val="00AC0EB5"/>
    <w:rsid w:val="00AC2358"/>
    <w:rsid w:val="00AC36EE"/>
    <w:rsid w:val="00AC4DF0"/>
    <w:rsid w:val="00AC67BF"/>
    <w:rsid w:val="00AC7AD6"/>
    <w:rsid w:val="00AD0DBD"/>
    <w:rsid w:val="00AD15E0"/>
    <w:rsid w:val="00AD1EE8"/>
    <w:rsid w:val="00AD52CC"/>
    <w:rsid w:val="00AD6F1A"/>
    <w:rsid w:val="00AE134C"/>
    <w:rsid w:val="00AE3B84"/>
    <w:rsid w:val="00AE3F7D"/>
    <w:rsid w:val="00AE46B4"/>
    <w:rsid w:val="00AE5BFB"/>
    <w:rsid w:val="00AF2FD2"/>
    <w:rsid w:val="00AF3E78"/>
    <w:rsid w:val="00B025B0"/>
    <w:rsid w:val="00B07496"/>
    <w:rsid w:val="00B07D0D"/>
    <w:rsid w:val="00B07F2B"/>
    <w:rsid w:val="00B166A4"/>
    <w:rsid w:val="00B17025"/>
    <w:rsid w:val="00B1703D"/>
    <w:rsid w:val="00B20FDD"/>
    <w:rsid w:val="00B27519"/>
    <w:rsid w:val="00B2796C"/>
    <w:rsid w:val="00B31065"/>
    <w:rsid w:val="00B31420"/>
    <w:rsid w:val="00B33318"/>
    <w:rsid w:val="00B37BC9"/>
    <w:rsid w:val="00B37F0D"/>
    <w:rsid w:val="00B408DB"/>
    <w:rsid w:val="00B417FB"/>
    <w:rsid w:val="00B422CD"/>
    <w:rsid w:val="00B427E2"/>
    <w:rsid w:val="00B44D22"/>
    <w:rsid w:val="00B52991"/>
    <w:rsid w:val="00B634EA"/>
    <w:rsid w:val="00B65A9B"/>
    <w:rsid w:val="00B70019"/>
    <w:rsid w:val="00B7149E"/>
    <w:rsid w:val="00B71537"/>
    <w:rsid w:val="00B72A86"/>
    <w:rsid w:val="00B72F4B"/>
    <w:rsid w:val="00B73EBA"/>
    <w:rsid w:val="00B74537"/>
    <w:rsid w:val="00B7645A"/>
    <w:rsid w:val="00B77316"/>
    <w:rsid w:val="00B83517"/>
    <w:rsid w:val="00B87BE3"/>
    <w:rsid w:val="00B90C75"/>
    <w:rsid w:val="00B928C9"/>
    <w:rsid w:val="00B95CCA"/>
    <w:rsid w:val="00B960FD"/>
    <w:rsid w:val="00B97717"/>
    <w:rsid w:val="00BA19A6"/>
    <w:rsid w:val="00BA1C64"/>
    <w:rsid w:val="00BA40B6"/>
    <w:rsid w:val="00BA442B"/>
    <w:rsid w:val="00BA6A58"/>
    <w:rsid w:val="00BA6DFF"/>
    <w:rsid w:val="00BA7CDD"/>
    <w:rsid w:val="00BB16F8"/>
    <w:rsid w:val="00BB1ECB"/>
    <w:rsid w:val="00BB48B9"/>
    <w:rsid w:val="00BB4E09"/>
    <w:rsid w:val="00BB6EA5"/>
    <w:rsid w:val="00BB7435"/>
    <w:rsid w:val="00BB74C7"/>
    <w:rsid w:val="00BC112F"/>
    <w:rsid w:val="00BC1680"/>
    <w:rsid w:val="00BC31AB"/>
    <w:rsid w:val="00BC5EE0"/>
    <w:rsid w:val="00BC7F28"/>
    <w:rsid w:val="00BD2149"/>
    <w:rsid w:val="00BD36D1"/>
    <w:rsid w:val="00BD66AF"/>
    <w:rsid w:val="00BD7D62"/>
    <w:rsid w:val="00BE6CCA"/>
    <w:rsid w:val="00BE76F1"/>
    <w:rsid w:val="00BF319E"/>
    <w:rsid w:val="00BF5C36"/>
    <w:rsid w:val="00BF7016"/>
    <w:rsid w:val="00C079A9"/>
    <w:rsid w:val="00C07E90"/>
    <w:rsid w:val="00C140B0"/>
    <w:rsid w:val="00C155A0"/>
    <w:rsid w:val="00C30001"/>
    <w:rsid w:val="00C31E42"/>
    <w:rsid w:val="00C3460D"/>
    <w:rsid w:val="00C3680E"/>
    <w:rsid w:val="00C422E7"/>
    <w:rsid w:val="00C429BD"/>
    <w:rsid w:val="00C43AE8"/>
    <w:rsid w:val="00C4445F"/>
    <w:rsid w:val="00C46350"/>
    <w:rsid w:val="00C5283B"/>
    <w:rsid w:val="00C56840"/>
    <w:rsid w:val="00C56F20"/>
    <w:rsid w:val="00C578A0"/>
    <w:rsid w:val="00C60AC1"/>
    <w:rsid w:val="00C63544"/>
    <w:rsid w:val="00C675A9"/>
    <w:rsid w:val="00C71830"/>
    <w:rsid w:val="00C74A2E"/>
    <w:rsid w:val="00C751FA"/>
    <w:rsid w:val="00C75C1A"/>
    <w:rsid w:val="00C75DD0"/>
    <w:rsid w:val="00C763C9"/>
    <w:rsid w:val="00C77181"/>
    <w:rsid w:val="00C77A43"/>
    <w:rsid w:val="00C80A11"/>
    <w:rsid w:val="00C8172B"/>
    <w:rsid w:val="00C8198A"/>
    <w:rsid w:val="00C927FE"/>
    <w:rsid w:val="00C92E52"/>
    <w:rsid w:val="00C93414"/>
    <w:rsid w:val="00C96B2C"/>
    <w:rsid w:val="00CA176D"/>
    <w:rsid w:val="00CA5991"/>
    <w:rsid w:val="00CA6FAA"/>
    <w:rsid w:val="00CA729E"/>
    <w:rsid w:val="00CB1005"/>
    <w:rsid w:val="00CB2895"/>
    <w:rsid w:val="00CB4E88"/>
    <w:rsid w:val="00CB5BB4"/>
    <w:rsid w:val="00CB5F7C"/>
    <w:rsid w:val="00CC01B1"/>
    <w:rsid w:val="00CC40EC"/>
    <w:rsid w:val="00CC4698"/>
    <w:rsid w:val="00CC757E"/>
    <w:rsid w:val="00CD0776"/>
    <w:rsid w:val="00CD15A7"/>
    <w:rsid w:val="00CD2CF0"/>
    <w:rsid w:val="00CD5665"/>
    <w:rsid w:val="00CE39FC"/>
    <w:rsid w:val="00CF107D"/>
    <w:rsid w:val="00CF73E3"/>
    <w:rsid w:val="00CF75B6"/>
    <w:rsid w:val="00CF76F6"/>
    <w:rsid w:val="00CF7B84"/>
    <w:rsid w:val="00D0030B"/>
    <w:rsid w:val="00D007EA"/>
    <w:rsid w:val="00D10D1A"/>
    <w:rsid w:val="00D10EF3"/>
    <w:rsid w:val="00D135B7"/>
    <w:rsid w:val="00D138C3"/>
    <w:rsid w:val="00D145C0"/>
    <w:rsid w:val="00D156E0"/>
    <w:rsid w:val="00D15B23"/>
    <w:rsid w:val="00D211FB"/>
    <w:rsid w:val="00D214A5"/>
    <w:rsid w:val="00D233D5"/>
    <w:rsid w:val="00D345E2"/>
    <w:rsid w:val="00D34736"/>
    <w:rsid w:val="00D354F4"/>
    <w:rsid w:val="00D366EE"/>
    <w:rsid w:val="00D3738B"/>
    <w:rsid w:val="00D378FD"/>
    <w:rsid w:val="00D40596"/>
    <w:rsid w:val="00D4528C"/>
    <w:rsid w:val="00D4551A"/>
    <w:rsid w:val="00D45786"/>
    <w:rsid w:val="00D475DA"/>
    <w:rsid w:val="00D47B65"/>
    <w:rsid w:val="00D54C0F"/>
    <w:rsid w:val="00D640F9"/>
    <w:rsid w:val="00D64BE3"/>
    <w:rsid w:val="00D66AA4"/>
    <w:rsid w:val="00D702B0"/>
    <w:rsid w:val="00D720F8"/>
    <w:rsid w:val="00D721EA"/>
    <w:rsid w:val="00D75265"/>
    <w:rsid w:val="00D8048A"/>
    <w:rsid w:val="00D83A9C"/>
    <w:rsid w:val="00D86402"/>
    <w:rsid w:val="00D86709"/>
    <w:rsid w:val="00D900F0"/>
    <w:rsid w:val="00D92BB5"/>
    <w:rsid w:val="00D95432"/>
    <w:rsid w:val="00D97A5C"/>
    <w:rsid w:val="00DA450F"/>
    <w:rsid w:val="00DA644B"/>
    <w:rsid w:val="00DA6B1E"/>
    <w:rsid w:val="00DB3E21"/>
    <w:rsid w:val="00DB41E1"/>
    <w:rsid w:val="00DB6EA3"/>
    <w:rsid w:val="00DB7148"/>
    <w:rsid w:val="00DC2454"/>
    <w:rsid w:val="00DD0C70"/>
    <w:rsid w:val="00DD1748"/>
    <w:rsid w:val="00DD216A"/>
    <w:rsid w:val="00DD2C45"/>
    <w:rsid w:val="00DD32CD"/>
    <w:rsid w:val="00DD3F5F"/>
    <w:rsid w:val="00DD43AE"/>
    <w:rsid w:val="00DD456F"/>
    <w:rsid w:val="00DD74CD"/>
    <w:rsid w:val="00DE0C68"/>
    <w:rsid w:val="00DE176D"/>
    <w:rsid w:val="00DE3483"/>
    <w:rsid w:val="00DE4532"/>
    <w:rsid w:val="00DF0B25"/>
    <w:rsid w:val="00DF0F71"/>
    <w:rsid w:val="00DF11AA"/>
    <w:rsid w:val="00DF2F97"/>
    <w:rsid w:val="00DF380F"/>
    <w:rsid w:val="00DF4CB9"/>
    <w:rsid w:val="00E06CFE"/>
    <w:rsid w:val="00E06F20"/>
    <w:rsid w:val="00E11E0B"/>
    <w:rsid w:val="00E12D84"/>
    <w:rsid w:val="00E136BC"/>
    <w:rsid w:val="00E13CE0"/>
    <w:rsid w:val="00E13FC9"/>
    <w:rsid w:val="00E179EC"/>
    <w:rsid w:val="00E20E64"/>
    <w:rsid w:val="00E22693"/>
    <w:rsid w:val="00E226F7"/>
    <w:rsid w:val="00E23B69"/>
    <w:rsid w:val="00E24B78"/>
    <w:rsid w:val="00E2591A"/>
    <w:rsid w:val="00E312FB"/>
    <w:rsid w:val="00E32016"/>
    <w:rsid w:val="00E32DE7"/>
    <w:rsid w:val="00E37733"/>
    <w:rsid w:val="00E40C40"/>
    <w:rsid w:val="00E413ED"/>
    <w:rsid w:val="00E424DB"/>
    <w:rsid w:val="00E432C2"/>
    <w:rsid w:val="00E45FE6"/>
    <w:rsid w:val="00E601FC"/>
    <w:rsid w:val="00E61411"/>
    <w:rsid w:val="00E6325B"/>
    <w:rsid w:val="00E645B8"/>
    <w:rsid w:val="00E654CB"/>
    <w:rsid w:val="00E65717"/>
    <w:rsid w:val="00E65EA6"/>
    <w:rsid w:val="00E66AC1"/>
    <w:rsid w:val="00E679F8"/>
    <w:rsid w:val="00E724AC"/>
    <w:rsid w:val="00E734AD"/>
    <w:rsid w:val="00E77BDA"/>
    <w:rsid w:val="00E80D88"/>
    <w:rsid w:val="00E9033A"/>
    <w:rsid w:val="00E923B2"/>
    <w:rsid w:val="00E93784"/>
    <w:rsid w:val="00E94E64"/>
    <w:rsid w:val="00EA0A4E"/>
    <w:rsid w:val="00EA1FBB"/>
    <w:rsid w:val="00EA5056"/>
    <w:rsid w:val="00EB3A41"/>
    <w:rsid w:val="00EB7DA6"/>
    <w:rsid w:val="00EC0B14"/>
    <w:rsid w:val="00EC2417"/>
    <w:rsid w:val="00EC4FFC"/>
    <w:rsid w:val="00ED0F1C"/>
    <w:rsid w:val="00ED2876"/>
    <w:rsid w:val="00ED7D42"/>
    <w:rsid w:val="00EE36CA"/>
    <w:rsid w:val="00EE39C3"/>
    <w:rsid w:val="00EE7B18"/>
    <w:rsid w:val="00EF1477"/>
    <w:rsid w:val="00EF1B89"/>
    <w:rsid w:val="00EF2C79"/>
    <w:rsid w:val="00F004EA"/>
    <w:rsid w:val="00F0149D"/>
    <w:rsid w:val="00F0189F"/>
    <w:rsid w:val="00F01F72"/>
    <w:rsid w:val="00F02522"/>
    <w:rsid w:val="00F02FB7"/>
    <w:rsid w:val="00F04614"/>
    <w:rsid w:val="00F227DA"/>
    <w:rsid w:val="00F24F8F"/>
    <w:rsid w:val="00F31FAF"/>
    <w:rsid w:val="00F32F31"/>
    <w:rsid w:val="00F347C1"/>
    <w:rsid w:val="00F42346"/>
    <w:rsid w:val="00F4360E"/>
    <w:rsid w:val="00F46F4E"/>
    <w:rsid w:val="00F55873"/>
    <w:rsid w:val="00F55A4C"/>
    <w:rsid w:val="00F56642"/>
    <w:rsid w:val="00F56E89"/>
    <w:rsid w:val="00F60E7F"/>
    <w:rsid w:val="00F62104"/>
    <w:rsid w:val="00F62438"/>
    <w:rsid w:val="00F67155"/>
    <w:rsid w:val="00F6769B"/>
    <w:rsid w:val="00F67A14"/>
    <w:rsid w:val="00F72287"/>
    <w:rsid w:val="00F73151"/>
    <w:rsid w:val="00F73A55"/>
    <w:rsid w:val="00F769EF"/>
    <w:rsid w:val="00F81ECD"/>
    <w:rsid w:val="00F82CBA"/>
    <w:rsid w:val="00F84286"/>
    <w:rsid w:val="00F85431"/>
    <w:rsid w:val="00F94EBB"/>
    <w:rsid w:val="00FA0EDC"/>
    <w:rsid w:val="00FA3B2B"/>
    <w:rsid w:val="00FA467C"/>
    <w:rsid w:val="00FB07D6"/>
    <w:rsid w:val="00FB0992"/>
    <w:rsid w:val="00FB1753"/>
    <w:rsid w:val="00FB4147"/>
    <w:rsid w:val="00FB4661"/>
    <w:rsid w:val="00FB574B"/>
    <w:rsid w:val="00FB61B3"/>
    <w:rsid w:val="00FC7524"/>
    <w:rsid w:val="00FD090E"/>
    <w:rsid w:val="00FD17E1"/>
    <w:rsid w:val="00FD1D1A"/>
    <w:rsid w:val="00FD2B31"/>
    <w:rsid w:val="00FD60BA"/>
    <w:rsid w:val="00FE2240"/>
    <w:rsid w:val="00FE2B02"/>
    <w:rsid w:val="00FE3832"/>
    <w:rsid w:val="00FE45F8"/>
    <w:rsid w:val="00FE5408"/>
    <w:rsid w:val="00FE5A2D"/>
    <w:rsid w:val="00FF0576"/>
    <w:rsid w:val="00FF2962"/>
    <w:rsid w:val="00FF2ECC"/>
    <w:rsid w:val="00FF762F"/>
    <w:rsid w:val="02AAD495"/>
    <w:rsid w:val="04263FB5"/>
    <w:rsid w:val="0524042D"/>
    <w:rsid w:val="054129BC"/>
    <w:rsid w:val="066D0C05"/>
    <w:rsid w:val="06C0169D"/>
    <w:rsid w:val="07CB28D6"/>
    <w:rsid w:val="07D376E8"/>
    <w:rsid w:val="08D5F303"/>
    <w:rsid w:val="098B846A"/>
    <w:rsid w:val="0C10C0D7"/>
    <w:rsid w:val="0C97A94C"/>
    <w:rsid w:val="0F0EF081"/>
    <w:rsid w:val="10CB4DBF"/>
    <w:rsid w:val="1113DD1D"/>
    <w:rsid w:val="12EE9EB1"/>
    <w:rsid w:val="148B010B"/>
    <w:rsid w:val="154FB7B6"/>
    <w:rsid w:val="17ADF5E9"/>
    <w:rsid w:val="180AD6D8"/>
    <w:rsid w:val="19E57033"/>
    <w:rsid w:val="1A956B27"/>
    <w:rsid w:val="1ABFC81D"/>
    <w:rsid w:val="1B05593F"/>
    <w:rsid w:val="1B3AD6EA"/>
    <w:rsid w:val="1B8428EC"/>
    <w:rsid w:val="1C2FBB97"/>
    <w:rsid w:val="1CB653A2"/>
    <w:rsid w:val="1D3B2147"/>
    <w:rsid w:val="1E68F886"/>
    <w:rsid w:val="1E8026AF"/>
    <w:rsid w:val="1EE6BF50"/>
    <w:rsid w:val="20D44335"/>
    <w:rsid w:val="2298B7E4"/>
    <w:rsid w:val="23B21621"/>
    <w:rsid w:val="23BD2ECE"/>
    <w:rsid w:val="23F9E714"/>
    <w:rsid w:val="24E024D7"/>
    <w:rsid w:val="25671387"/>
    <w:rsid w:val="25802C77"/>
    <w:rsid w:val="25B52C0D"/>
    <w:rsid w:val="25D31FA3"/>
    <w:rsid w:val="265C1828"/>
    <w:rsid w:val="2716FDD3"/>
    <w:rsid w:val="2788BED2"/>
    <w:rsid w:val="286B61AA"/>
    <w:rsid w:val="297C500C"/>
    <w:rsid w:val="2DA348B0"/>
    <w:rsid w:val="2E291383"/>
    <w:rsid w:val="305F4BF5"/>
    <w:rsid w:val="32E35C49"/>
    <w:rsid w:val="34090863"/>
    <w:rsid w:val="3429A6AC"/>
    <w:rsid w:val="3471721A"/>
    <w:rsid w:val="347F2CAA"/>
    <w:rsid w:val="349161E4"/>
    <w:rsid w:val="34985507"/>
    <w:rsid w:val="34F44669"/>
    <w:rsid w:val="3583C0E4"/>
    <w:rsid w:val="359CF9E5"/>
    <w:rsid w:val="35D1F1E1"/>
    <w:rsid w:val="363E70DA"/>
    <w:rsid w:val="37EEC40F"/>
    <w:rsid w:val="38130D71"/>
    <w:rsid w:val="3984959B"/>
    <w:rsid w:val="3BEA5748"/>
    <w:rsid w:val="3C8A3E8F"/>
    <w:rsid w:val="3DC3F6FA"/>
    <w:rsid w:val="3F0801B2"/>
    <w:rsid w:val="3FD6B190"/>
    <w:rsid w:val="411441D0"/>
    <w:rsid w:val="41A526C9"/>
    <w:rsid w:val="436B84BD"/>
    <w:rsid w:val="461DA396"/>
    <w:rsid w:val="470CF5F1"/>
    <w:rsid w:val="474A56AF"/>
    <w:rsid w:val="47C6076B"/>
    <w:rsid w:val="49981D7C"/>
    <w:rsid w:val="4A2174BF"/>
    <w:rsid w:val="4A559167"/>
    <w:rsid w:val="4AE27ECF"/>
    <w:rsid w:val="4B5D6E45"/>
    <w:rsid w:val="4B5F777D"/>
    <w:rsid w:val="4C63114C"/>
    <w:rsid w:val="4CC44460"/>
    <w:rsid w:val="4ECD31DC"/>
    <w:rsid w:val="4F16CD50"/>
    <w:rsid w:val="51B895DE"/>
    <w:rsid w:val="5228A080"/>
    <w:rsid w:val="53EA3E73"/>
    <w:rsid w:val="542E7067"/>
    <w:rsid w:val="54B2A289"/>
    <w:rsid w:val="55E61BD9"/>
    <w:rsid w:val="56A020EC"/>
    <w:rsid w:val="570CDD5C"/>
    <w:rsid w:val="5721DF35"/>
    <w:rsid w:val="575EE999"/>
    <w:rsid w:val="583BF14D"/>
    <w:rsid w:val="58B802B3"/>
    <w:rsid w:val="5C5DF345"/>
    <w:rsid w:val="5F34DEA0"/>
    <w:rsid w:val="5FC70D9F"/>
    <w:rsid w:val="61FD472D"/>
    <w:rsid w:val="64DDB9C4"/>
    <w:rsid w:val="662294A7"/>
    <w:rsid w:val="669A4DD3"/>
    <w:rsid w:val="66DB6CED"/>
    <w:rsid w:val="66E5AA8A"/>
    <w:rsid w:val="675C6214"/>
    <w:rsid w:val="679B41D0"/>
    <w:rsid w:val="6863DD91"/>
    <w:rsid w:val="6D00E437"/>
    <w:rsid w:val="6D40D249"/>
    <w:rsid w:val="6DE2A81C"/>
    <w:rsid w:val="6E4638BD"/>
    <w:rsid w:val="6ECD7165"/>
    <w:rsid w:val="6F209B00"/>
    <w:rsid w:val="702D12DC"/>
    <w:rsid w:val="70718679"/>
    <w:rsid w:val="71EB77A9"/>
    <w:rsid w:val="72BF7808"/>
    <w:rsid w:val="72E7EF52"/>
    <w:rsid w:val="7483BFB3"/>
    <w:rsid w:val="750B435D"/>
    <w:rsid w:val="76A713BE"/>
    <w:rsid w:val="76D379C8"/>
    <w:rsid w:val="7D165542"/>
    <w:rsid w:val="7E1E3220"/>
    <w:rsid w:val="7E9FF0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186F"/>
  <w15:chartTrackingRefBased/>
  <w15:docId w15:val="{A4A2904E-49AA-4AE2-97BB-99A0D034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autoRedefine/>
    <w:uiPriority w:val="1"/>
    <w:qFormat/>
    <w:rsid w:val="00114D0A"/>
    <w:pPr>
      <w:numPr>
        <w:numId w:val="1"/>
      </w:numPr>
      <w:spacing w:before="60" w:after="60" w:line="264" w:lineRule="auto"/>
    </w:pPr>
    <w:rPr>
      <w:rFonts w:ascii="Lato" w:eastAsia="Calibri" w:hAnsi="Lato"/>
      <w:color w:val="223E51"/>
      <w:szCs w:val="22"/>
    </w:rPr>
  </w:style>
  <w:style w:type="paragraph" w:styleId="Header">
    <w:name w:val="header"/>
    <w:basedOn w:val="Normal"/>
    <w:link w:val="HeaderChar"/>
    <w:uiPriority w:val="99"/>
    <w:unhideWhenUsed/>
    <w:rsid w:val="000C20A3"/>
    <w:pPr>
      <w:tabs>
        <w:tab w:val="center" w:pos="4513"/>
        <w:tab w:val="right" w:pos="9026"/>
      </w:tabs>
    </w:pPr>
  </w:style>
  <w:style w:type="character" w:customStyle="1" w:styleId="HeaderChar">
    <w:name w:val="Header Char"/>
    <w:basedOn w:val="DefaultParagraphFont"/>
    <w:link w:val="Header"/>
    <w:uiPriority w:val="99"/>
    <w:rsid w:val="000C20A3"/>
  </w:style>
  <w:style w:type="paragraph" w:styleId="Footer">
    <w:name w:val="footer"/>
    <w:basedOn w:val="Normal"/>
    <w:link w:val="FooterChar"/>
    <w:uiPriority w:val="99"/>
    <w:unhideWhenUsed/>
    <w:rsid w:val="000C20A3"/>
    <w:pPr>
      <w:tabs>
        <w:tab w:val="center" w:pos="4513"/>
        <w:tab w:val="right" w:pos="9026"/>
      </w:tabs>
    </w:pPr>
  </w:style>
  <w:style w:type="character" w:customStyle="1" w:styleId="FooterChar">
    <w:name w:val="Footer Char"/>
    <w:basedOn w:val="DefaultParagraphFont"/>
    <w:link w:val="Footer"/>
    <w:uiPriority w:val="99"/>
    <w:rsid w:val="000C20A3"/>
  </w:style>
  <w:style w:type="paragraph" w:styleId="NormalWeb">
    <w:name w:val="Normal (Web)"/>
    <w:basedOn w:val="Normal"/>
    <w:uiPriority w:val="99"/>
    <w:unhideWhenUsed/>
    <w:rsid w:val="00B0749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07496"/>
    <w:rPr>
      <w:color w:val="0000FF"/>
      <w:u w:val="single"/>
    </w:rPr>
  </w:style>
  <w:style w:type="character" w:styleId="Strong">
    <w:name w:val="Strong"/>
    <w:basedOn w:val="DefaultParagraphFont"/>
    <w:uiPriority w:val="22"/>
    <w:qFormat/>
    <w:rsid w:val="00B07496"/>
    <w:rPr>
      <w:b/>
      <w:bCs/>
    </w:rPr>
  </w:style>
  <w:style w:type="paragraph" w:styleId="ListParagraph">
    <w:name w:val="List Paragraph"/>
    <w:basedOn w:val="Normal"/>
    <w:uiPriority w:val="34"/>
    <w:qFormat/>
    <w:rsid w:val="00725BAB"/>
    <w:pPr>
      <w:ind w:left="720"/>
      <w:contextualSpacing/>
    </w:pPr>
  </w:style>
  <w:style w:type="character" w:styleId="CommentReference">
    <w:name w:val="annotation reference"/>
    <w:basedOn w:val="DefaultParagraphFont"/>
    <w:uiPriority w:val="99"/>
    <w:semiHidden/>
    <w:unhideWhenUsed/>
    <w:rsid w:val="00027EA1"/>
    <w:rPr>
      <w:sz w:val="16"/>
      <w:szCs w:val="16"/>
    </w:rPr>
  </w:style>
  <w:style w:type="paragraph" w:styleId="CommentText">
    <w:name w:val="annotation text"/>
    <w:basedOn w:val="Normal"/>
    <w:link w:val="CommentTextChar"/>
    <w:uiPriority w:val="99"/>
    <w:unhideWhenUsed/>
    <w:rsid w:val="00027EA1"/>
    <w:rPr>
      <w:sz w:val="20"/>
      <w:szCs w:val="20"/>
    </w:rPr>
  </w:style>
  <w:style w:type="character" w:customStyle="1" w:styleId="CommentTextChar">
    <w:name w:val="Comment Text Char"/>
    <w:basedOn w:val="DefaultParagraphFont"/>
    <w:link w:val="CommentText"/>
    <w:uiPriority w:val="99"/>
    <w:rsid w:val="00027EA1"/>
    <w:rPr>
      <w:sz w:val="20"/>
      <w:szCs w:val="20"/>
    </w:rPr>
  </w:style>
  <w:style w:type="paragraph" w:styleId="CommentSubject">
    <w:name w:val="annotation subject"/>
    <w:basedOn w:val="CommentText"/>
    <w:next w:val="CommentText"/>
    <w:link w:val="CommentSubjectChar"/>
    <w:uiPriority w:val="99"/>
    <w:semiHidden/>
    <w:unhideWhenUsed/>
    <w:rsid w:val="00027EA1"/>
    <w:rPr>
      <w:b/>
      <w:bCs/>
    </w:rPr>
  </w:style>
  <w:style w:type="character" w:customStyle="1" w:styleId="CommentSubjectChar">
    <w:name w:val="Comment Subject Char"/>
    <w:basedOn w:val="CommentTextChar"/>
    <w:link w:val="CommentSubject"/>
    <w:uiPriority w:val="99"/>
    <w:semiHidden/>
    <w:rsid w:val="00027EA1"/>
    <w:rPr>
      <w:b/>
      <w:bCs/>
      <w:sz w:val="20"/>
      <w:szCs w:val="20"/>
    </w:rPr>
  </w:style>
  <w:style w:type="character" w:styleId="UnresolvedMention">
    <w:name w:val="Unresolved Mention"/>
    <w:basedOn w:val="DefaultParagraphFont"/>
    <w:uiPriority w:val="99"/>
    <w:semiHidden/>
    <w:unhideWhenUsed/>
    <w:rsid w:val="00E9033A"/>
    <w:rPr>
      <w:color w:val="605E5C"/>
      <w:shd w:val="clear" w:color="auto" w:fill="E1DFDD"/>
    </w:rPr>
  </w:style>
  <w:style w:type="paragraph" w:customStyle="1" w:styleId="paragraph">
    <w:name w:val="paragraph"/>
    <w:basedOn w:val="Normal"/>
    <w:rsid w:val="00D366EE"/>
    <w:pPr>
      <w:spacing w:before="100" w:beforeAutospacing="1" w:after="100" w:afterAutospacing="1"/>
    </w:pPr>
    <w:rPr>
      <w:rFonts w:ascii="Times New Roman" w:eastAsia="Times New Roman" w:hAnsi="Times New Roman" w:cs="Times New Roman"/>
      <w:lang w:val="lt-LT" w:eastAsia="lt-LT"/>
    </w:rPr>
  </w:style>
  <w:style w:type="character" w:customStyle="1" w:styleId="normaltextrun">
    <w:name w:val="normaltextrun"/>
    <w:basedOn w:val="DefaultParagraphFont"/>
    <w:rsid w:val="00D366EE"/>
  </w:style>
  <w:style w:type="character" w:customStyle="1" w:styleId="eop">
    <w:name w:val="eop"/>
    <w:basedOn w:val="DefaultParagraphFont"/>
    <w:rsid w:val="00D366EE"/>
  </w:style>
  <w:style w:type="character" w:customStyle="1" w:styleId="scxw208598712">
    <w:name w:val="scxw208598712"/>
    <w:basedOn w:val="DefaultParagraphFont"/>
    <w:rsid w:val="00EB3A41"/>
  </w:style>
  <w:style w:type="paragraph" w:styleId="Revision">
    <w:name w:val="Revision"/>
    <w:hidden/>
    <w:uiPriority w:val="99"/>
    <w:semiHidden/>
    <w:rsid w:val="002073BD"/>
  </w:style>
  <w:style w:type="character" w:customStyle="1" w:styleId="at-mentions-focus">
    <w:name w:val="at-mentions-focus"/>
    <w:basedOn w:val="DefaultParagraphFont"/>
    <w:rsid w:val="00820DDD"/>
  </w:style>
  <w:style w:type="character" w:styleId="FollowedHyperlink">
    <w:name w:val="FollowedHyperlink"/>
    <w:basedOn w:val="DefaultParagraphFont"/>
    <w:uiPriority w:val="99"/>
    <w:semiHidden/>
    <w:unhideWhenUsed/>
    <w:rsid w:val="00873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300">
      <w:bodyDiv w:val="1"/>
      <w:marLeft w:val="0"/>
      <w:marRight w:val="0"/>
      <w:marTop w:val="0"/>
      <w:marBottom w:val="0"/>
      <w:divBdr>
        <w:top w:val="none" w:sz="0" w:space="0" w:color="auto"/>
        <w:left w:val="none" w:sz="0" w:space="0" w:color="auto"/>
        <w:bottom w:val="none" w:sz="0" w:space="0" w:color="auto"/>
        <w:right w:val="none" w:sz="0" w:space="0" w:color="auto"/>
      </w:divBdr>
      <w:divsChild>
        <w:div w:id="1216041426">
          <w:marLeft w:val="0"/>
          <w:marRight w:val="0"/>
          <w:marTop w:val="0"/>
          <w:marBottom w:val="0"/>
          <w:divBdr>
            <w:top w:val="none" w:sz="0" w:space="0" w:color="auto"/>
            <w:left w:val="none" w:sz="0" w:space="0" w:color="auto"/>
            <w:bottom w:val="none" w:sz="0" w:space="0" w:color="auto"/>
            <w:right w:val="none" w:sz="0" w:space="0" w:color="auto"/>
          </w:divBdr>
        </w:div>
      </w:divsChild>
    </w:div>
    <w:div w:id="583220202">
      <w:bodyDiv w:val="1"/>
      <w:marLeft w:val="0"/>
      <w:marRight w:val="0"/>
      <w:marTop w:val="0"/>
      <w:marBottom w:val="0"/>
      <w:divBdr>
        <w:top w:val="none" w:sz="0" w:space="0" w:color="auto"/>
        <w:left w:val="none" w:sz="0" w:space="0" w:color="auto"/>
        <w:bottom w:val="none" w:sz="0" w:space="0" w:color="auto"/>
        <w:right w:val="none" w:sz="0" w:space="0" w:color="auto"/>
      </w:divBdr>
      <w:divsChild>
        <w:div w:id="364142607">
          <w:marLeft w:val="0"/>
          <w:marRight w:val="0"/>
          <w:marTop w:val="0"/>
          <w:marBottom w:val="0"/>
          <w:divBdr>
            <w:top w:val="none" w:sz="0" w:space="0" w:color="auto"/>
            <w:left w:val="none" w:sz="0" w:space="0" w:color="auto"/>
            <w:bottom w:val="none" w:sz="0" w:space="0" w:color="auto"/>
            <w:right w:val="none" w:sz="0" w:space="0" w:color="auto"/>
          </w:divBdr>
        </w:div>
        <w:div w:id="941456130">
          <w:marLeft w:val="0"/>
          <w:marRight w:val="0"/>
          <w:marTop w:val="0"/>
          <w:marBottom w:val="0"/>
          <w:divBdr>
            <w:top w:val="none" w:sz="0" w:space="0" w:color="auto"/>
            <w:left w:val="none" w:sz="0" w:space="0" w:color="auto"/>
            <w:bottom w:val="none" w:sz="0" w:space="0" w:color="auto"/>
            <w:right w:val="none" w:sz="0" w:space="0" w:color="auto"/>
          </w:divBdr>
        </w:div>
      </w:divsChild>
    </w:div>
    <w:div w:id="817918616">
      <w:bodyDiv w:val="1"/>
      <w:marLeft w:val="0"/>
      <w:marRight w:val="0"/>
      <w:marTop w:val="0"/>
      <w:marBottom w:val="0"/>
      <w:divBdr>
        <w:top w:val="none" w:sz="0" w:space="0" w:color="auto"/>
        <w:left w:val="none" w:sz="0" w:space="0" w:color="auto"/>
        <w:bottom w:val="none" w:sz="0" w:space="0" w:color="auto"/>
        <w:right w:val="none" w:sz="0" w:space="0" w:color="auto"/>
      </w:divBdr>
    </w:div>
    <w:div w:id="1026638678">
      <w:bodyDiv w:val="1"/>
      <w:marLeft w:val="0"/>
      <w:marRight w:val="0"/>
      <w:marTop w:val="0"/>
      <w:marBottom w:val="0"/>
      <w:divBdr>
        <w:top w:val="none" w:sz="0" w:space="0" w:color="auto"/>
        <w:left w:val="none" w:sz="0" w:space="0" w:color="auto"/>
        <w:bottom w:val="none" w:sz="0" w:space="0" w:color="auto"/>
        <w:right w:val="none" w:sz="0" w:space="0" w:color="auto"/>
      </w:divBdr>
    </w:div>
    <w:div w:id="1071541948">
      <w:bodyDiv w:val="1"/>
      <w:marLeft w:val="0"/>
      <w:marRight w:val="0"/>
      <w:marTop w:val="0"/>
      <w:marBottom w:val="0"/>
      <w:divBdr>
        <w:top w:val="none" w:sz="0" w:space="0" w:color="auto"/>
        <w:left w:val="none" w:sz="0" w:space="0" w:color="auto"/>
        <w:bottom w:val="none" w:sz="0" w:space="0" w:color="auto"/>
        <w:right w:val="none" w:sz="0" w:space="0" w:color="auto"/>
      </w:divBdr>
    </w:div>
    <w:div w:id="1132289644">
      <w:bodyDiv w:val="1"/>
      <w:marLeft w:val="0"/>
      <w:marRight w:val="0"/>
      <w:marTop w:val="0"/>
      <w:marBottom w:val="0"/>
      <w:divBdr>
        <w:top w:val="none" w:sz="0" w:space="0" w:color="auto"/>
        <w:left w:val="none" w:sz="0" w:space="0" w:color="auto"/>
        <w:bottom w:val="none" w:sz="0" w:space="0" w:color="auto"/>
        <w:right w:val="none" w:sz="0" w:space="0" w:color="auto"/>
      </w:divBdr>
    </w:div>
    <w:div w:id="1609776121">
      <w:bodyDiv w:val="1"/>
      <w:marLeft w:val="0"/>
      <w:marRight w:val="0"/>
      <w:marTop w:val="0"/>
      <w:marBottom w:val="0"/>
      <w:divBdr>
        <w:top w:val="none" w:sz="0" w:space="0" w:color="auto"/>
        <w:left w:val="none" w:sz="0" w:space="0" w:color="auto"/>
        <w:bottom w:val="none" w:sz="0" w:space="0" w:color="auto"/>
        <w:right w:val="none" w:sz="0" w:space="0" w:color="auto"/>
      </w:divBdr>
      <w:divsChild>
        <w:div w:id="271517579">
          <w:marLeft w:val="0"/>
          <w:marRight w:val="0"/>
          <w:marTop w:val="0"/>
          <w:marBottom w:val="0"/>
          <w:divBdr>
            <w:top w:val="none" w:sz="0" w:space="0" w:color="auto"/>
            <w:left w:val="none" w:sz="0" w:space="0" w:color="auto"/>
            <w:bottom w:val="none" w:sz="0" w:space="0" w:color="auto"/>
            <w:right w:val="none" w:sz="0" w:space="0" w:color="auto"/>
          </w:divBdr>
        </w:div>
        <w:div w:id="395319188">
          <w:marLeft w:val="0"/>
          <w:marRight w:val="0"/>
          <w:marTop w:val="0"/>
          <w:marBottom w:val="0"/>
          <w:divBdr>
            <w:top w:val="none" w:sz="0" w:space="0" w:color="auto"/>
            <w:left w:val="none" w:sz="0" w:space="0" w:color="auto"/>
            <w:bottom w:val="none" w:sz="0" w:space="0" w:color="auto"/>
            <w:right w:val="none" w:sz="0" w:space="0" w:color="auto"/>
          </w:divBdr>
        </w:div>
      </w:divsChild>
    </w:div>
    <w:div w:id="1742217974">
      <w:bodyDiv w:val="1"/>
      <w:marLeft w:val="0"/>
      <w:marRight w:val="0"/>
      <w:marTop w:val="0"/>
      <w:marBottom w:val="0"/>
      <w:divBdr>
        <w:top w:val="none" w:sz="0" w:space="0" w:color="auto"/>
        <w:left w:val="none" w:sz="0" w:space="0" w:color="auto"/>
        <w:bottom w:val="none" w:sz="0" w:space="0" w:color="auto"/>
        <w:right w:val="none" w:sz="0" w:space="0" w:color="auto"/>
      </w:divBdr>
      <w:divsChild>
        <w:div w:id="80299920">
          <w:marLeft w:val="0"/>
          <w:marRight w:val="0"/>
          <w:marTop w:val="0"/>
          <w:marBottom w:val="0"/>
          <w:divBdr>
            <w:top w:val="none" w:sz="0" w:space="0" w:color="auto"/>
            <w:left w:val="none" w:sz="0" w:space="0" w:color="auto"/>
            <w:bottom w:val="none" w:sz="0" w:space="0" w:color="auto"/>
            <w:right w:val="none" w:sz="0" w:space="0" w:color="auto"/>
          </w:divBdr>
        </w:div>
        <w:div w:id="247928736">
          <w:marLeft w:val="0"/>
          <w:marRight w:val="0"/>
          <w:marTop w:val="0"/>
          <w:marBottom w:val="0"/>
          <w:divBdr>
            <w:top w:val="none" w:sz="0" w:space="0" w:color="auto"/>
            <w:left w:val="none" w:sz="0" w:space="0" w:color="auto"/>
            <w:bottom w:val="none" w:sz="0" w:space="0" w:color="auto"/>
            <w:right w:val="none" w:sz="0" w:space="0" w:color="auto"/>
          </w:divBdr>
        </w:div>
        <w:div w:id="343409403">
          <w:marLeft w:val="0"/>
          <w:marRight w:val="0"/>
          <w:marTop w:val="0"/>
          <w:marBottom w:val="0"/>
          <w:divBdr>
            <w:top w:val="none" w:sz="0" w:space="0" w:color="auto"/>
            <w:left w:val="none" w:sz="0" w:space="0" w:color="auto"/>
            <w:bottom w:val="none" w:sz="0" w:space="0" w:color="auto"/>
            <w:right w:val="none" w:sz="0" w:space="0" w:color="auto"/>
          </w:divBdr>
        </w:div>
        <w:div w:id="830216738">
          <w:marLeft w:val="0"/>
          <w:marRight w:val="0"/>
          <w:marTop w:val="0"/>
          <w:marBottom w:val="0"/>
          <w:divBdr>
            <w:top w:val="none" w:sz="0" w:space="0" w:color="auto"/>
            <w:left w:val="none" w:sz="0" w:space="0" w:color="auto"/>
            <w:bottom w:val="none" w:sz="0" w:space="0" w:color="auto"/>
            <w:right w:val="none" w:sz="0" w:space="0" w:color="auto"/>
          </w:divBdr>
        </w:div>
        <w:div w:id="970287189">
          <w:marLeft w:val="0"/>
          <w:marRight w:val="0"/>
          <w:marTop w:val="0"/>
          <w:marBottom w:val="0"/>
          <w:divBdr>
            <w:top w:val="none" w:sz="0" w:space="0" w:color="auto"/>
            <w:left w:val="none" w:sz="0" w:space="0" w:color="auto"/>
            <w:bottom w:val="none" w:sz="0" w:space="0" w:color="auto"/>
            <w:right w:val="none" w:sz="0" w:space="0" w:color="auto"/>
          </w:divBdr>
        </w:div>
        <w:div w:id="1667322144">
          <w:marLeft w:val="0"/>
          <w:marRight w:val="0"/>
          <w:marTop w:val="0"/>
          <w:marBottom w:val="0"/>
          <w:divBdr>
            <w:top w:val="none" w:sz="0" w:space="0" w:color="auto"/>
            <w:left w:val="none" w:sz="0" w:space="0" w:color="auto"/>
            <w:bottom w:val="none" w:sz="0" w:space="0" w:color="auto"/>
            <w:right w:val="none" w:sz="0" w:space="0" w:color="auto"/>
          </w:divBdr>
        </w:div>
        <w:div w:id="1843622149">
          <w:marLeft w:val="0"/>
          <w:marRight w:val="0"/>
          <w:marTop w:val="0"/>
          <w:marBottom w:val="0"/>
          <w:divBdr>
            <w:top w:val="none" w:sz="0" w:space="0" w:color="auto"/>
            <w:left w:val="none" w:sz="0" w:space="0" w:color="auto"/>
            <w:bottom w:val="none" w:sz="0" w:space="0" w:color="auto"/>
            <w:right w:val="none" w:sz="0" w:space="0" w:color="auto"/>
          </w:divBdr>
        </w:div>
        <w:div w:id="1878925792">
          <w:marLeft w:val="0"/>
          <w:marRight w:val="0"/>
          <w:marTop w:val="0"/>
          <w:marBottom w:val="0"/>
          <w:divBdr>
            <w:top w:val="none" w:sz="0" w:space="0" w:color="auto"/>
            <w:left w:val="none" w:sz="0" w:space="0" w:color="auto"/>
            <w:bottom w:val="none" w:sz="0" w:space="0" w:color="auto"/>
            <w:right w:val="none" w:sz="0" w:space="0" w:color="auto"/>
          </w:divBdr>
        </w:div>
        <w:div w:id="2003270449">
          <w:marLeft w:val="0"/>
          <w:marRight w:val="0"/>
          <w:marTop w:val="0"/>
          <w:marBottom w:val="0"/>
          <w:divBdr>
            <w:top w:val="none" w:sz="0" w:space="0" w:color="auto"/>
            <w:left w:val="none" w:sz="0" w:space="0" w:color="auto"/>
            <w:bottom w:val="none" w:sz="0" w:space="0" w:color="auto"/>
            <w:right w:val="none" w:sz="0" w:space="0" w:color="auto"/>
          </w:divBdr>
        </w:div>
      </w:divsChild>
    </w:div>
    <w:div w:id="18927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xtenergy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xtenergycapit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se-energ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Hamid\OneDrive%20-%20NEC%20Group\Desktop\PR\NPIII\NextEnergyCapital_NextisNo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75b15-6918-4fd1-93a9-2518c61807e4" xsi:nil="true"/>
    <lcf76f155ced4ddcb4097134ff3c332f xmlns="60370b12-dab9-4da3-b5f3-9abdc3e20a98">
      <Terms xmlns="http://schemas.microsoft.com/office/infopath/2007/PartnerControls"/>
    </lcf76f155ced4ddcb4097134ff3c332f>
    <SharedWithUsers xmlns="1016f845-74c6-4315-8ce3-b4df43ac4b68">
      <UserInfo>
        <DisplayName/>
        <AccountId xsi:nil="true"/>
        <AccountType/>
      </UserInfo>
    </SharedWithUsers>
    <MediaLengthInSeconds xmlns="60370b12-dab9-4da3-b5f3-9abdc3e20a9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8EA9749E0F5A4A9DA76B504B8A3A31" ma:contentTypeVersion="15" ma:contentTypeDescription="Create a new document." ma:contentTypeScope="" ma:versionID="383051905d6d7fce0586dc568ab2c044">
  <xsd:schema xmlns:xsd="http://www.w3.org/2001/XMLSchema" xmlns:xs="http://www.w3.org/2001/XMLSchema" xmlns:p="http://schemas.microsoft.com/office/2006/metadata/properties" xmlns:ns2="60370b12-dab9-4da3-b5f3-9abdc3e20a98" xmlns:ns3="33175b15-6918-4fd1-93a9-2518c61807e4" xmlns:ns4="1016f845-74c6-4315-8ce3-b4df43ac4b68" targetNamespace="http://schemas.microsoft.com/office/2006/metadata/properties" ma:root="true" ma:fieldsID="14509013517c41f8700f7c764bc3c5b3" ns2:_="" ns3:_="" ns4:_="">
    <xsd:import namespace="60370b12-dab9-4da3-b5f3-9abdc3e20a98"/>
    <xsd:import namespace="33175b15-6918-4fd1-93a9-2518c61807e4"/>
    <xsd:import namespace="1016f845-74c6-4315-8ce3-b4df43ac4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0b12-dab9-4da3-b5f3-9abdc3e20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eb4e535-f768-4491-8a0c-2ba7e75c0852"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75b15-6918-4fd1-93a9-2518c61807e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da8d9e0-446a-45de-a959-f1a1ec4c6c0d}" ma:internalName="TaxCatchAll" ma:showField="CatchAllData" ma:web="33175b15-6918-4fd1-93a9-2518c61807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6f845-74c6-4315-8ce3-b4df43ac4b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836D2-0CCE-439B-931E-9154AFB7C3B0}">
  <ds:schemaRefs>
    <ds:schemaRef ds:uri="http://schemas.microsoft.com/office/2006/metadata/properties"/>
    <ds:schemaRef ds:uri="http://www.w3.org/2000/xmlns/"/>
    <ds:schemaRef ds:uri="33175b15-6918-4fd1-93a9-2518c61807e4"/>
    <ds:schemaRef ds:uri="http://www.w3.org/2001/XMLSchema-instance"/>
    <ds:schemaRef ds:uri="60370b12-dab9-4da3-b5f3-9abdc3e20a98"/>
    <ds:schemaRef ds:uri="http://schemas.microsoft.com/office/infopath/2007/PartnerControls"/>
    <ds:schemaRef ds:uri="1016f845-74c6-4315-8ce3-b4df43ac4b68"/>
  </ds:schemaRefs>
</ds:datastoreItem>
</file>

<file path=customXml/itemProps2.xml><?xml version="1.0" encoding="utf-8"?>
<ds:datastoreItem xmlns:ds="http://schemas.openxmlformats.org/officeDocument/2006/customXml" ds:itemID="{F932C8DD-B22F-41DF-8CC3-B253E1D4D3F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04FFB4F-409A-4955-88AD-32A4A64C1E37}">
  <ds:schemaRefs>
    <ds:schemaRef ds:uri="http://schemas.microsoft.com/sharepoint/v3/contenttype/forms"/>
  </ds:schemaRefs>
</ds:datastoreItem>
</file>

<file path=customXml/itemProps4.xml><?xml version="1.0" encoding="utf-8"?>
<ds:datastoreItem xmlns:ds="http://schemas.openxmlformats.org/officeDocument/2006/customXml" ds:itemID="{5786BF5B-CFDD-447E-A233-C769171E88D7}">
  <ds:schemaRefs>
    <ds:schemaRef ds:uri="http://schemas.microsoft.com/office/2006/metadata/contentType"/>
    <ds:schemaRef ds:uri="http://schemas.microsoft.com/office/2006/metadata/properties/metaAttributes"/>
    <ds:schemaRef ds:uri="http://www.w3.org/2000/xmlns/"/>
    <ds:schemaRef ds:uri="http://www.w3.org/2001/XMLSchema"/>
    <ds:schemaRef ds:uri="60370b12-dab9-4da3-b5f3-9abdc3e20a98"/>
    <ds:schemaRef ds:uri="33175b15-6918-4fd1-93a9-2518c61807e4"/>
    <ds:schemaRef ds:uri="1016f845-74c6-4315-8ce3-b4df43ac4b6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NextEnergyCapital_NextisNow (2)</Template>
  <TotalTime>0</TotalTime>
  <Pages>3</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Hamid</dc:creator>
  <cp:keywords/>
  <dc:description/>
  <cp:lastModifiedBy>Peter Hamid</cp:lastModifiedBy>
  <cp:revision>3</cp:revision>
  <cp:lastPrinted>2023-02-22T15:24:00Z</cp:lastPrinted>
  <dcterms:created xsi:type="dcterms:W3CDTF">2023-10-11T10:28:00Z</dcterms:created>
  <dcterms:modified xsi:type="dcterms:W3CDTF">2023-10-11T10:32:00Z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0x0101003F8EA9749E0F5A4A9DA76B504B8A3A31</vt:lpwstr>
  </property>
  <property fmtid="{D5CDD505-2E9C-101B-9397-08002B2CF9AE}" pid="3" name="MediaServiceImageTags">
    <vt:lpwstr/>
  </property>
  <property fmtid="{D5CDD505-2E9C-101B-9397-08002B2CF9AE}" pid="4" name="GrammarlyDocumentId">
    <vt:lpwstr>754fcbaa8140dfc3731546b32a9331d6f4ad6fad746538f044ad2562686bb616</vt:lpwstr>
  </property>
  <property fmtid="{D5CDD505-2E9C-101B-9397-08002B2CF9AE}" pid="5" name="MSIP_Label_09801de3-7758-4b0f-996a-69ecb2254f68_Enabled">
    <vt:lpwstr>true</vt:lpwstr>
  </property>
  <property fmtid="{D5CDD505-2E9C-101B-9397-08002B2CF9AE}" pid="6" name="MSIP_Label_09801de3-7758-4b0f-996a-69ecb2254f68_SetDate">
    <vt:lpwstr>2023-02-17T16:32:09Z</vt:lpwstr>
  </property>
  <property fmtid="{D5CDD505-2E9C-101B-9397-08002B2CF9AE}" pid="7" name="MSIP_Label_09801de3-7758-4b0f-996a-69ecb2254f68_Method">
    <vt:lpwstr>Standard</vt:lpwstr>
  </property>
  <property fmtid="{D5CDD505-2E9C-101B-9397-08002B2CF9AE}" pid="8" name="MSIP_Label_09801de3-7758-4b0f-996a-69ecb2254f68_Name">
    <vt:lpwstr>Internal</vt:lpwstr>
  </property>
  <property fmtid="{D5CDD505-2E9C-101B-9397-08002B2CF9AE}" pid="9" name="MSIP_Label_09801de3-7758-4b0f-996a-69ecb2254f68_SiteId">
    <vt:lpwstr>4ca27ff9-403b-46c3-9a8a-bf8335b6635b</vt:lpwstr>
  </property>
  <property fmtid="{D5CDD505-2E9C-101B-9397-08002B2CF9AE}" pid="10" name="MSIP_Label_09801de3-7758-4b0f-996a-69ecb2254f68_ActionId">
    <vt:lpwstr>90912281-fa5a-41b6-acd9-4b08ab174886</vt:lpwstr>
  </property>
  <property fmtid="{D5CDD505-2E9C-101B-9397-08002B2CF9AE}" pid="11" name="MSIP_Label_09801de3-7758-4b0f-996a-69ecb2254f68_ContentBits">
    <vt:lpwstr>2</vt:lpwstr>
  </property>
  <property fmtid="{D5CDD505-2E9C-101B-9397-08002B2CF9AE}" pid="12" name="Order">
    <vt:r8>11410400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